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sz w:val="44"/>
          <w:szCs w:val="44"/>
        </w:rPr>
      </w:pPr>
      <w:bookmarkStart w:id="0" w:name="bookmark3"/>
      <w:r>
        <w:rPr>
          <w:rFonts w:hint="eastAsia" w:ascii="华文行楷" w:eastAsia="华文行楷"/>
          <w:sz w:val="52"/>
          <w:szCs w:val="52"/>
          <w:lang w:eastAsia="zh-CN"/>
        </w:rPr>
        <w:t xml:space="preserve"> </w:t>
      </w:r>
      <w:bookmarkStart w:id="28" w:name="_GoBack"/>
      <w:bookmarkEnd w:id="28"/>
    </w:p>
    <w:p>
      <w:pPr>
        <w:jc w:val="center"/>
        <w:rPr>
          <w:b/>
          <w:sz w:val="28"/>
        </w:rPr>
      </w:pPr>
    </w:p>
    <w:p>
      <w:pPr>
        <w:jc w:val="center"/>
        <w:rPr>
          <w:b/>
          <w:sz w:val="28"/>
        </w:rPr>
      </w:pPr>
    </w:p>
    <w:p>
      <w:pPr>
        <w:rPr>
          <w:rFonts w:ascii="楷体" w:hAnsi="楷体" w:eastAsia="楷体"/>
          <w:sz w:val="44"/>
          <w:szCs w:val="44"/>
        </w:rPr>
      </w:pPr>
    </w:p>
    <w:p>
      <w:pPr>
        <w:rPr>
          <w:rFonts w:ascii="楷体" w:hAnsi="楷体" w:eastAsia="楷体"/>
          <w:sz w:val="44"/>
          <w:szCs w:val="44"/>
        </w:rPr>
      </w:pPr>
    </w:p>
    <w:p>
      <w:pPr>
        <w:rPr>
          <w:rFonts w:ascii="楷体" w:hAnsi="楷体" w:eastAsia="楷体"/>
          <w:sz w:val="44"/>
          <w:szCs w:val="44"/>
        </w:rPr>
      </w:pPr>
    </w:p>
    <w:p>
      <w:pPr>
        <w:rPr>
          <w:rFonts w:ascii="楷体" w:hAnsi="楷体" w:eastAsia="楷体"/>
          <w:sz w:val="44"/>
          <w:szCs w:val="44"/>
        </w:rPr>
      </w:pPr>
    </w:p>
    <w:p>
      <w:pPr>
        <w:spacing w:line="720" w:lineRule="exact"/>
        <w:jc w:val="center"/>
        <w:rPr>
          <w:rFonts w:ascii="楷体" w:hAnsi="楷体" w:eastAsia="楷体"/>
          <w:sz w:val="44"/>
          <w:szCs w:val="44"/>
        </w:rPr>
      </w:pPr>
      <w:r>
        <w:rPr>
          <w:rFonts w:hint="eastAsia" w:ascii="楷体" w:hAnsi="楷体" w:eastAsia="楷体"/>
          <w:sz w:val="44"/>
          <w:szCs w:val="44"/>
        </w:rPr>
        <w:t>信息工程系</w:t>
      </w:r>
    </w:p>
    <w:p>
      <w:pPr>
        <w:spacing w:line="720" w:lineRule="exact"/>
        <w:jc w:val="center"/>
        <w:rPr>
          <w:rFonts w:ascii="楷体" w:hAnsi="楷体" w:eastAsia="楷体"/>
          <w:sz w:val="44"/>
          <w:szCs w:val="44"/>
        </w:rPr>
      </w:pPr>
      <w:r>
        <w:rPr>
          <w:rFonts w:hint="eastAsia" w:ascii="楷体" w:hAnsi="楷体" w:eastAsia="楷体"/>
          <w:sz w:val="44"/>
          <w:szCs w:val="44"/>
        </w:rPr>
        <w:t xml:space="preserve"> 2023年8月</w:t>
      </w:r>
    </w:p>
    <w:p>
      <w:pPr>
        <w:spacing w:line="720" w:lineRule="exact"/>
        <w:jc w:val="center"/>
        <w:rPr>
          <w:rFonts w:ascii="楷体" w:hAnsi="楷体" w:eastAsia="楷体"/>
          <w:sz w:val="44"/>
          <w:szCs w:val="44"/>
        </w:rPr>
      </w:pPr>
    </w:p>
    <w:p>
      <w:pPr>
        <w:spacing w:line="720" w:lineRule="exact"/>
        <w:jc w:val="center"/>
        <w:rPr>
          <w:rFonts w:ascii="楷体" w:hAnsi="楷体" w:eastAsia="楷体"/>
          <w:sz w:val="44"/>
          <w:szCs w:val="44"/>
        </w:rPr>
      </w:pPr>
    </w:p>
    <w:p>
      <w:pPr>
        <w:adjustRightInd w:val="0"/>
        <w:snapToGrid w:val="0"/>
        <w:spacing w:line="360" w:lineRule="auto"/>
        <w:jc w:val="center"/>
        <w:rPr>
          <w:rFonts w:ascii="仿宋" w:hAnsi="仿宋" w:eastAsia="仿宋" w:cs="仿宋"/>
          <w:b/>
          <w:sz w:val="32"/>
          <w:szCs w:val="32"/>
          <w:lang w:val="en-US"/>
        </w:rPr>
      </w:pPr>
    </w:p>
    <w:p>
      <w:pPr>
        <w:adjustRightInd w:val="0"/>
        <w:snapToGrid w:val="0"/>
        <w:spacing w:line="360" w:lineRule="auto"/>
        <w:jc w:val="center"/>
        <w:rPr>
          <w:rFonts w:ascii="仿宋" w:hAnsi="仿宋" w:eastAsia="仿宋" w:cs="仿宋"/>
          <w:b/>
          <w:sz w:val="32"/>
          <w:szCs w:val="32"/>
          <w:lang w:val="en-US"/>
        </w:rPr>
        <w:sectPr>
          <w:footerReference r:id="rId5" w:type="default"/>
          <w:type w:val="continuous"/>
          <w:pgSz w:w="11906" w:h="16838"/>
          <w:pgMar w:top="1418" w:right="1418" w:bottom="1418" w:left="1418" w:header="851" w:footer="992" w:gutter="0"/>
          <w:cols w:space="720" w:num="1"/>
          <w:docGrid w:linePitch="326" w:charSpace="0"/>
        </w:sectPr>
      </w:pPr>
    </w:p>
    <w:sdt>
      <w:sdtPr>
        <w:rPr>
          <w:rFonts w:ascii="Times New Roman" w:hAnsi="Times New Roman" w:eastAsia="Times New Roman" w:cs="Times New Roman"/>
          <w:b w:val="0"/>
          <w:bCs w:val="0"/>
          <w:color w:val="000000"/>
          <w:sz w:val="24"/>
          <w:szCs w:val="24"/>
          <w:lang w:val="zh-CN" w:bidi="zh-CN"/>
        </w:rPr>
        <w:id w:val="1621483535"/>
        <w:docPartObj>
          <w:docPartGallery w:val="Table of Contents"/>
          <w:docPartUnique/>
        </w:docPartObj>
      </w:sdtPr>
      <w:sdtEndPr>
        <w:rPr>
          <w:rFonts w:ascii="Times New Roman" w:hAnsi="Times New Roman" w:eastAsia="Times New Roman" w:cs="Times New Roman"/>
          <w:b w:val="0"/>
          <w:bCs w:val="0"/>
          <w:color w:val="000000"/>
          <w:sz w:val="24"/>
          <w:szCs w:val="24"/>
          <w:lang w:val="zh-CN" w:bidi="zh-CN"/>
        </w:rPr>
      </w:sdtEndPr>
      <w:sdtContent>
        <w:p>
          <w:pPr>
            <w:pStyle w:val="158"/>
            <w:spacing w:line="360" w:lineRule="auto"/>
            <w:jc w:val="center"/>
            <w:rPr>
              <w:rFonts w:ascii="黑体" w:hAnsi="黑体" w:eastAsia="黑体"/>
              <w:color w:val="auto"/>
              <w:sz w:val="36"/>
              <w:szCs w:val="36"/>
            </w:rPr>
          </w:pPr>
          <w:r>
            <w:rPr>
              <w:rFonts w:ascii="黑体" w:hAnsi="黑体" w:eastAsia="黑体"/>
              <w:color w:val="auto"/>
              <w:sz w:val="36"/>
              <w:szCs w:val="36"/>
              <w:lang w:val="zh-CN"/>
            </w:rPr>
            <w:t>目</w:t>
          </w:r>
          <w:r>
            <w:rPr>
              <w:rFonts w:hint="eastAsia" w:ascii="黑体" w:hAnsi="黑体" w:eastAsia="黑体"/>
              <w:color w:val="auto"/>
              <w:sz w:val="36"/>
              <w:szCs w:val="36"/>
              <w:lang w:val="zh-CN"/>
            </w:rPr>
            <w:t>　</w:t>
          </w:r>
          <w:r>
            <w:rPr>
              <w:rFonts w:ascii="黑体" w:hAnsi="黑体" w:eastAsia="黑体"/>
              <w:color w:val="auto"/>
              <w:sz w:val="36"/>
              <w:szCs w:val="36"/>
              <w:lang w:val="zh-CN"/>
            </w:rPr>
            <w:t>录</w:t>
          </w:r>
        </w:p>
        <w:p>
          <w:pPr>
            <w:pStyle w:val="18"/>
            <w:tabs>
              <w:tab w:val="right" w:leader="dot" w:pos="9060"/>
            </w:tabs>
            <w:spacing w:line="360" w:lineRule="auto"/>
            <w:ind w:left="480"/>
            <w:rPr>
              <w:rFonts w:ascii="仿宋" w:hAnsi="仿宋" w:eastAsia="仿宋" w:cstheme="minorBidi"/>
              <w:color w:val="auto"/>
              <w:kern w:val="2"/>
              <w:sz w:val="28"/>
              <w:szCs w:val="28"/>
              <w:lang w:val="en-US" w:bidi="ar-SA"/>
            </w:rPr>
          </w:pPr>
          <w:r>
            <w:rPr>
              <w:rFonts w:ascii="仿宋" w:hAnsi="仿宋" w:eastAsia="仿宋"/>
              <w:sz w:val="28"/>
              <w:szCs w:val="28"/>
            </w:rPr>
            <w:fldChar w:fldCharType="begin"/>
          </w:r>
          <w:r>
            <w:rPr>
              <w:rFonts w:ascii="仿宋" w:hAnsi="仿宋" w:eastAsia="仿宋"/>
              <w:sz w:val="28"/>
              <w:szCs w:val="28"/>
            </w:rPr>
            <w:instrText xml:space="preserve"> TOC \o "1-3" \h \z \u </w:instrText>
          </w:r>
          <w:r>
            <w:rPr>
              <w:rFonts w:ascii="仿宋" w:hAnsi="仿宋" w:eastAsia="仿宋"/>
              <w:sz w:val="28"/>
              <w:szCs w:val="28"/>
            </w:rPr>
            <w:fldChar w:fldCharType="separate"/>
          </w:r>
          <w:r>
            <w:fldChar w:fldCharType="begin"/>
          </w:r>
          <w:r>
            <w:instrText xml:space="preserve"> HYPERLINK \l "_Toc146642919" </w:instrText>
          </w:r>
          <w:r>
            <w:fldChar w:fldCharType="separate"/>
          </w:r>
          <w:r>
            <w:rPr>
              <w:rStyle w:val="29"/>
              <w:rFonts w:hint="eastAsia" w:ascii="仿宋" w:hAnsi="仿宋" w:eastAsia="仿宋"/>
              <w:b/>
              <w:sz w:val="28"/>
              <w:szCs w:val="28"/>
              <w:lang w:val="en-US"/>
            </w:rPr>
            <w:t>一、专业名称及代码</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_Toc146642919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8"/>
            <w:tabs>
              <w:tab w:val="right" w:leader="dot" w:pos="9060"/>
            </w:tabs>
            <w:spacing w:line="360" w:lineRule="auto"/>
            <w:ind w:left="480"/>
            <w:rPr>
              <w:rFonts w:ascii="仿宋" w:hAnsi="仿宋" w:eastAsia="仿宋" w:cstheme="minorBidi"/>
              <w:color w:val="auto"/>
              <w:kern w:val="2"/>
              <w:sz w:val="28"/>
              <w:szCs w:val="28"/>
              <w:lang w:val="en-US" w:bidi="ar-SA"/>
            </w:rPr>
          </w:pPr>
          <w:r>
            <w:fldChar w:fldCharType="begin"/>
          </w:r>
          <w:r>
            <w:instrText xml:space="preserve"> HYPERLINK \l "_Toc146642920" </w:instrText>
          </w:r>
          <w:r>
            <w:fldChar w:fldCharType="separate"/>
          </w:r>
          <w:r>
            <w:rPr>
              <w:rStyle w:val="29"/>
              <w:rFonts w:hint="eastAsia" w:ascii="仿宋" w:hAnsi="仿宋" w:eastAsia="仿宋"/>
              <w:b/>
              <w:sz w:val="28"/>
              <w:szCs w:val="28"/>
              <w:lang w:val="en-US"/>
            </w:rPr>
            <w:t>二、入学要求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_Toc146642920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8"/>
            <w:tabs>
              <w:tab w:val="right" w:leader="dot" w:pos="9060"/>
            </w:tabs>
            <w:spacing w:line="360" w:lineRule="auto"/>
            <w:ind w:left="480"/>
            <w:rPr>
              <w:rFonts w:ascii="仿宋" w:hAnsi="仿宋" w:eastAsia="仿宋" w:cstheme="minorBidi"/>
              <w:color w:val="auto"/>
              <w:kern w:val="2"/>
              <w:sz w:val="28"/>
              <w:szCs w:val="28"/>
              <w:lang w:val="en-US" w:bidi="ar-SA"/>
            </w:rPr>
          </w:pPr>
          <w:r>
            <w:fldChar w:fldCharType="begin"/>
          </w:r>
          <w:r>
            <w:instrText xml:space="preserve"> HYPERLINK \l "_Toc146642921" </w:instrText>
          </w:r>
          <w:r>
            <w:fldChar w:fldCharType="separate"/>
          </w:r>
          <w:r>
            <w:rPr>
              <w:rStyle w:val="29"/>
              <w:rFonts w:hint="eastAsia" w:ascii="仿宋" w:hAnsi="仿宋" w:eastAsia="仿宋"/>
              <w:b/>
              <w:sz w:val="28"/>
              <w:szCs w:val="28"/>
              <w:lang w:val="en-US"/>
            </w:rPr>
            <w:t>三、修业年限</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_Toc146642921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8"/>
            <w:tabs>
              <w:tab w:val="right" w:leader="dot" w:pos="9060"/>
            </w:tabs>
            <w:spacing w:line="360" w:lineRule="auto"/>
            <w:ind w:left="480"/>
            <w:rPr>
              <w:rFonts w:ascii="仿宋" w:hAnsi="仿宋" w:eastAsia="仿宋" w:cstheme="minorBidi"/>
              <w:color w:val="auto"/>
              <w:kern w:val="2"/>
              <w:sz w:val="28"/>
              <w:szCs w:val="28"/>
              <w:lang w:val="en-US" w:bidi="ar-SA"/>
            </w:rPr>
          </w:pPr>
          <w:r>
            <w:fldChar w:fldCharType="begin"/>
          </w:r>
          <w:r>
            <w:instrText xml:space="preserve"> HYPERLINK \l "_Toc146642922" </w:instrText>
          </w:r>
          <w:r>
            <w:fldChar w:fldCharType="separate"/>
          </w:r>
          <w:r>
            <w:rPr>
              <w:rStyle w:val="29"/>
              <w:rFonts w:hint="eastAsia" w:ascii="仿宋" w:hAnsi="仿宋" w:eastAsia="仿宋"/>
              <w:b/>
              <w:sz w:val="28"/>
              <w:szCs w:val="28"/>
              <w:lang w:val="en-US"/>
            </w:rPr>
            <w:t>四、职业面向</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_Toc146642922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8"/>
            <w:tabs>
              <w:tab w:val="right" w:leader="dot" w:pos="9060"/>
            </w:tabs>
            <w:spacing w:line="360" w:lineRule="auto"/>
            <w:ind w:left="480"/>
            <w:rPr>
              <w:rFonts w:ascii="仿宋" w:hAnsi="仿宋" w:eastAsia="仿宋" w:cstheme="minorBidi"/>
              <w:color w:val="auto"/>
              <w:kern w:val="2"/>
              <w:sz w:val="28"/>
              <w:szCs w:val="28"/>
              <w:lang w:val="en-US" w:bidi="ar-SA"/>
            </w:rPr>
          </w:pPr>
          <w:r>
            <w:fldChar w:fldCharType="begin"/>
          </w:r>
          <w:r>
            <w:instrText xml:space="preserve"> HYPERLINK \l "_Toc146642923" </w:instrText>
          </w:r>
          <w:r>
            <w:fldChar w:fldCharType="separate"/>
          </w:r>
          <w:r>
            <w:rPr>
              <w:rStyle w:val="29"/>
              <w:rFonts w:hint="eastAsia" w:ascii="仿宋" w:hAnsi="仿宋" w:eastAsia="仿宋"/>
              <w:b/>
              <w:sz w:val="28"/>
              <w:szCs w:val="28"/>
              <w:lang w:val="en-US"/>
            </w:rPr>
            <w:t>五、培养目标与培养规格</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_Toc146642923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60"/>
            </w:tabs>
            <w:spacing w:line="360" w:lineRule="auto"/>
            <w:ind w:left="960"/>
            <w:rPr>
              <w:rFonts w:ascii="仿宋" w:hAnsi="仿宋" w:eastAsia="仿宋" w:cstheme="minorBidi"/>
              <w:color w:val="auto"/>
              <w:kern w:val="2"/>
              <w:sz w:val="28"/>
              <w:szCs w:val="28"/>
              <w:lang w:val="en-US" w:bidi="ar-SA"/>
            </w:rPr>
          </w:pPr>
          <w:r>
            <w:fldChar w:fldCharType="begin"/>
          </w:r>
          <w:r>
            <w:instrText xml:space="preserve"> HYPERLINK \l "_Toc146642924" </w:instrText>
          </w:r>
          <w:r>
            <w:fldChar w:fldCharType="separate"/>
          </w:r>
          <w:r>
            <w:rPr>
              <w:rStyle w:val="29"/>
              <w:rFonts w:hint="eastAsia" w:ascii="仿宋" w:hAnsi="仿宋" w:eastAsia="仿宋" w:cs="仿宋"/>
              <w:sz w:val="28"/>
              <w:szCs w:val="28"/>
              <w:lang w:val="en-US"/>
            </w:rPr>
            <w:t>（一）培养目标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_Toc146642924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60"/>
            </w:tabs>
            <w:spacing w:line="360" w:lineRule="auto"/>
            <w:ind w:left="960"/>
            <w:rPr>
              <w:rFonts w:ascii="仿宋" w:hAnsi="仿宋" w:eastAsia="仿宋" w:cstheme="minorBidi"/>
              <w:color w:val="auto"/>
              <w:kern w:val="2"/>
              <w:sz w:val="28"/>
              <w:szCs w:val="28"/>
              <w:lang w:val="en-US" w:bidi="ar-SA"/>
            </w:rPr>
          </w:pPr>
          <w:r>
            <w:fldChar w:fldCharType="begin"/>
          </w:r>
          <w:r>
            <w:instrText xml:space="preserve"> HYPERLINK \l "_Toc146642925" </w:instrText>
          </w:r>
          <w:r>
            <w:fldChar w:fldCharType="separate"/>
          </w:r>
          <w:r>
            <w:rPr>
              <w:rStyle w:val="29"/>
              <w:rFonts w:hint="eastAsia" w:ascii="仿宋" w:hAnsi="仿宋" w:eastAsia="仿宋" w:cs="仿宋"/>
              <w:sz w:val="28"/>
              <w:szCs w:val="28"/>
              <w:lang w:val="en-US"/>
            </w:rPr>
            <w:t>（二）培养规格</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_Toc146642925 \h </w:instrText>
          </w:r>
          <w:r>
            <w:rPr>
              <w:rFonts w:ascii="仿宋" w:hAnsi="仿宋" w:eastAsia="仿宋"/>
              <w:sz w:val="28"/>
              <w:szCs w:val="28"/>
            </w:rPr>
            <w:fldChar w:fldCharType="separate"/>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8"/>
            <w:tabs>
              <w:tab w:val="right" w:leader="dot" w:pos="9060"/>
            </w:tabs>
            <w:spacing w:line="360" w:lineRule="auto"/>
            <w:ind w:left="480"/>
            <w:rPr>
              <w:rFonts w:ascii="仿宋" w:hAnsi="仿宋" w:eastAsia="仿宋" w:cstheme="minorBidi"/>
              <w:color w:val="auto"/>
              <w:kern w:val="2"/>
              <w:sz w:val="28"/>
              <w:szCs w:val="28"/>
              <w:lang w:val="en-US" w:bidi="ar-SA"/>
            </w:rPr>
          </w:pPr>
          <w:r>
            <w:fldChar w:fldCharType="begin"/>
          </w:r>
          <w:r>
            <w:instrText xml:space="preserve"> HYPERLINK \l "_Toc146642926" </w:instrText>
          </w:r>
          <w:r>
            <w:fldChar w:fldCharType="separate"/>
          </w:r>
          <w:r>
            <w:rPr>
              <w:rStyle w:val="29"/>
              <w:rFonts w:hint="eastAsia" w:ascii="仿宋" w:hAnsi="仿宋" w:eastAsia="仿宋"/>
              <w:b/>
              <w:sz w:val="28"/>
              <w:szCs w:val="28"/>
              <w:lang w:val="en-US"/>
            </w:rPr>
            <w:t>六、课程设置及要求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_Toc146642926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60"/>
            </w:tabs>
            <w:spacing w:line="360" w:lineRule="auto"/>
            <w:ind w:left="960"/>
            <w:rPr>
              <w:rFonts w:ascii="仿宋" w:hAnsi="仿宋" w:eastAsia="仿宋" w:cstheme="minorBidi"/>
              <w:color w:val="auto"/>
              <w:kern w:val="2"/>
              <w:sz w:val="28"/>
              <w:szCs w:val="28"/>
              <w:lang w:val="en-US" w:bidi="ar-SA"/>
            </w:rPr>
          </w:pPr>
          <w:r>
            <w:fldChar w:fldCharType="begin"/>
          </w:r>
          <w:r>
            <w:instrText xml:space="preserve"> HYPERLINK \l "_Toc146642927" </w:instrText>
          </w:r>
          <w:r>
            <w:fldChar w:fldCharType="separate"/>
          </w:r>
          <w:r>
            <w:rPr>
              <w:rStyle w:val="29"/>
              <w:rFonts w:hint="eastAsia" w:ascii="仿宋" w:hAnsi="仿宋" w:eastAsia="仿宋" w:cs="仿宋"/>
              <w:sz w:val="28"/>
              <w:szCs w:val="28"/>
              <w:lang w:val="en-US"/>
            </w:rPr>
            <w:t>（一）公共基础课程</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_Toc146642927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60"/>
            </w:tabs>
            <w:spacing w:line="360" w:lineRule="auto"/>
            <w:ind w:left="960"/>
            <w:rPr>
              <w:rFonts w:ascii="仿宋" w:hAnsi="仿宋" w:eastAsia="仿宋" w:cstheme="minorBidi"/>
              <w:color w:val="auto"/>
              <w:kern w:val="2"/>
              <w:sz w:val="28"/>
              <w:szCs w:val="28"/>
              <w:lang w:val="en-US" w:bidi="ar-SA"/>
            </w:rPr>
          </w:pPr>
          <w:r>
            <w:fldChar w:fldCharType="begin"/>
          </w:r>
          <w:r>
            <w:instrText xml:space="preserve"> HYPERLINK \l "_Toc146642928" </w:instrText>
          </w:r>
          <w:r>
            <w:fldChar w:fldCharType="separate"/>
          </w:r>
          <w:r>
            <w:rPr>
              <w:rStyle w:val="29"/>
              <w:rFonts w:hint="eastAsia" w:ascii="仿宋" w:hAnsi="仿宋" w:eastAsia="仿宋" w:cs="仿宋"/>
              <w:sz w:val="28"/>
              <w:szCs w:val="28"/>
              <w:lang w:val="en-US"/>
            </w:rPr>
            <w:t>（二）专业技能课程</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_Toc146642928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8"/>
            <w:tabs>
              <w:tab w:val="right" w:leader="dot" w:pos="9060"/>
            </w:tabs>
            <w:spacing w:line="360" w:lineRule="auto"/>
            <w:ind w:left="480"/>
            <w:rPr>
              <w:rFonts w:ascii="仿宋" w:hAnsi="仿宋" w:eastAsia="仿宋" w:cstheme="minorBidi"/>
              <w:color w:val="auto"/>
              <w:kern w:val="2"/>
              <w:sz w:val="28"/>
              <w:szCs w:val="28"/>
              <w:lang w:val="en-US" w:bidi="ar-SA"/>
            </w:rPr>
          </w:pPr>
          <w:r>
            <w:fldChar w:fldCharType="begin"/>
          </w:r>
          <w:r>
            <w:instrText xml:space="preserve"> HYPERLINK \l "_Toc146642929" </w:instrText>
          </w:r>
          <w:r>
            <w:fldChar w:fldCharType="separate"/>
          </w:r>
          <w:r>
            <w:rPr>
              <w:rStyle w:val="29"/>
              <w:rFonts w:hint="eastAsia" w:ascii="仿宋" w:hAnsi="仿宋" w:eastAsia="仿宋"/>
              <w:b/>
              <w:sz w:val="28"/>
              <w:szCs w:val="28"/>
              <w:lang w:val="en-US"/>
            </w:rPr>
            <w:t>七、教学进程总体安排</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_Toc146642929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60"/>
            </w:tabs>
            <w:spacing w:line="360" w:lineRule="auto"/>
            <w:ind w:left="960"/>
            <w:rPr>
              <w:rFonts w:ascii="仿宋" w:hAnsi="仿宋" w:eastAsia="仿宋" w:cstheme="minorBidi"/>
              <w:color w:val="auto"/>
              <w:kern w:val="2"/>
              <w:sz w:val="28"/>
              <w:szCs w:val="28"/>
              <w:lang w:val="en-US" w:bidi="ar-SA"/>
            </w:rPr>
          </w:pPr>
          <w:r>
            <w:fldChar w:fldCharType="begin"/>
          </w:r>
          <w:r>
            <w:instrText xml:space="preserve"> HYPERLINK \l "_Toc146642930" </w:instrText>
          </w:r>
          <w:r>
            <w:fldChar w:fldCharType="separate"/>
          </w:r>
          <w:r>
            <w:rPr>
              <w:rStyle w:val="29"/>
              <w:rFonts w:hint="eastAsia" w:ascii="仿宋" w:hAnsi="仿宋" w:eastAsia="仿宋" w:cs="仿宋"/>
              <w:sz w:val="28"/>
              <w:szCs w:val="28"/>
              <w:lang w:val="en-US"/>
            </w:rPr>
            <w:t>（一）教学活动时间周时分配表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_Toc146642930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60"/>
            </w:tabs>
            <w:spacing w:line="360" w:lineRule="auto"/>
            <w:ind w:left="960"/>
            <w:rPr>
              <w:rFonts w:ascii="仿宋" w:hAnsi="仿宋" w:eastAsia="仿宋" w:cstheme="minorBidi"/>
              <w:color w:val="auto"/>
              <w:kern w:val="2"/>
              <w:sz w:val="28"/>
              <w:szCs w:val="28"/>
              <w:lang w:val="en-US" w:bidi="ar-SA"/>
            </w:rPr>
          </w:pPr>
          <w:r>
            <w:fldChar w:fldCharType="begin"/>
          </w:r>
          <w:r>
            <w:instrText xml:space="preserve"> HYPERLINK \l "_Toc146642931" </w:instrText>
          </w:r>
          <w:r>
            <w:fldChar w:fldCharType="separate"/>
          </w:r>
          <w:r>
            <w:rPr>
              <w:rStyle w:val="29"/>
              <w:rFonts w:hint="eastAsia" w:ascii="仿宋" w:hAnsi="仿宋" w:eastAsia="仿宋" w:cs="仿宋"/>
              <w:sz w:val="28"/>
              <w:szCs w:val="28"/>
              <w:lang w:val="en-US"/>
            </w:rPr>
            <w:t>（二）课程教学时间分配表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_Toc146642931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8"/>
            <w:tabs>
              <w:tab w:val="right" w:leader="dot" w:pos="9060"/>
            </w:tabs>
            <w:spacing w:line="360" w:lineRule="auto"/>
            <w:ind w:left="480"/>
            <w:rPr>
              <w:rFonts w:ascii="仿宋" w:hAnsi="仿宋" w:eastAsia="仿宋" w:cstheme="minorBidi"/>
              <w:color w:val="auto"/>
              <w:kern w:val="2"/>
              <w:sz w:val="28"/>
              <w:szCs w:val="28"/>
              <w:lang w:val="en-US" w:bidi="ar-SA"/>
            </w:rPr>
          </w:pPr>
          <w:r>
            <w:fldChar w:fldCharType="begin"/>
          </w:r>
          <w:r>
            <w:instrText xml:space="preserve"> HYPERLINK \l "_Toc146642932" </w:instrText>
          </w:r>
          <w:r>
            <w:fldChar w:fldCharType="separate"/>
          </w:r>
          <w:r>
            <w:rPr>
              <w:rStyle w:val="29"/>
              <w:rFonts w:hint="eastAsia" w:ascii="仿宋" w:hAnsi="仿宋" w:eastAsia="仿宋"/>
              <w:b/>
              <w:sz w:val="28"/>
              <w:szCs w:val="28"/>
              <w:lang w:val="en-US"/>
            </w:rPr>
            <w:t>八、实施保障</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_Toc146642932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60"/>
            </w:tabs>
            <w:spacing w:line="360" w:lineRule="auto"/>
            <w:ind w:left="960"/>
            <w:rPr>
              <w:rFonts w:ascii="仿宋" w:hAnsi="仿宋" w:eastAsia="仿宋" w:cstheme="minorBidi"/>
              <w:color w:val="auto"/>
              <w:kern w:val="2"/>
              <w:sz w:val="28"/>
              <w:szCs w:val="28"/>
              <w:lang w:val="en-US" w:bidi="ar-SA"/>
            </w:rPr>
          </w:pPr>
          <w:r>
            <w:fldChar w:fldCharType="begin"/>
          </w:r>
          <w:r>
            <w:instrText xml:space="preserve"> HYPERLINK \l "_Toc146642933" </w:instrText>
          </w:r>
          <w:r>
            <w:fldChar w:fldCharType="separate"/>
          </w:r>
          <w:r>
            <w:rPr>
              <w:rStyle w:val="29"/>
              <w:rFonts w:hint="eastAsia" w:ascii="仿宋" w:hAnsi="仿宋" w:eastAsia="仿宋" w:cs="仿宋"/>
              <w:sz w:val="28"/>
              <w:szCs w:val="28"/>
              <w:lang w:val="en-US"/>
            </w:rPr>
            <w:t>（一）师资队伍</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_Toc146642933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60"/>
            </w:tabs>
            <w:spacing w:line="360" w:lineRule="auto"/>
            <w:ind w:left="960"/>
            <w:rPr>
              <w:rFonts w:ascii="仿宋" w:hAnsi="仿宋" w:eastAsia="仿宋" w:cstheme="minorBidi"/>
              <w:color w:val="auto"/>
              <w:kern w:val="2"/>
              <w:sz w:val="28"/>
              <w:szCs w:val="28"/>
              <w:lang w:val="en-US" w:bidi="ar-SA"/>
            </w:rPr>
          </w:pPr>
          <w:r>
            <w:fldChar w:fldCharType="begin"/>
          </w:r>
          <w:r>
            <w:instrText xml:space="preserve"> HYPERLINK \l "_Toc146642934" </w:instrText>
          </w:r>
          <w:r>
            <w:fldChar w:fldCharType="separate"/>
          </w:r>
          <w:r>
            <w:rPr>
              <w:rStyle w:val="29"/>
              <w:rFonts w:hint="eastAsia" w:ascii="仿宋" w:hAnsi="仿宋" w:eastAsia="仿宋" w:cs="仿宋"/>
              <w:sz w:val="28"/>
              <w:szCs w:val="28"/>
              <w:lang w:val="en-US"/>
            </w:rPr>
            <w:t>（二）教学设施</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_Toc146642934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60"/>
            </w:tabs>
            <w:spacing w:line="360" w:lineRule="auto"/>
            <w:ind w:left="960"/>
            <w:rPr>
              <w:rFonts w:ascii="仿宋" w:hAnsi="仿宋" w:eastAsia="仿宋" w:cstheme="minorBidi"/>
              <w:color w:val="auto"/>
              <w:kern w:val="2"/>
              <w:sz w:val="28"/>
              <w:szCs w:val="28"/>
              <w:lang w:val="en-US" w:bidi="ar-SA"/>
            </w:rPr>
          </w:pPr>
          <w:r>
            <w:fldChar w:fldCharType="begin"/>
          </w:r>
          <w:r>
            <w:instrText xml:space="preserve"> HYPERLINK \l "_Toc146642935" </w:instrText>
          </w:r>
          <w:r>
            <w:fldChar w:fldCharType="separate"/>
          </w:r>
          <w:r>
            <w:rPr>
              <w:rStyle w:val="29"/>
              <w:rFonts w:hint="eastAsia" w:ascii="仿宋" w:hAnsi="仿宋" w:eastAsia="仿宋" w:cs="仿宋"/>
              <w:sz w:val="28"/>
              <w:szCs w:val="28"/>
              <w:lang w:val="en-US"/>
            </w:rPr>
            <w:t>（三）教学资源</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_Toc146642935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60"/>
            </w:tabs>
            <w:spacing w:line="360" w:lineRule="auto"/>
            <w:ind w:left="960"/>
            <w:rPr>
              <w:rFonts w:ascii="仿宋" w:hAnsi="仿宋" w:eastAsia="仿宋" w:cstheme="minorBidi"/>
              <w:color w:val="auto"/>
              <w:kern w:val="2"/>
              <w:sz w:val="28"/>
              <w:szCs w:val="28"/>
              <w:lang w:val="en-US" w:bidi="ar-SA"/>
            </w:rPr>
          </w:pPr>
          <w:r>
            <w:fldChar w:fldCharType="begin"/>
          </w:r>
          <w:r>
            <w:instrText xml:space="preserve"> HYPERLINK \l "_Toc146642936" </w:instrText>
          </w:r>
          <w:r>
            <w:fldChar w:fldCharType="separate"/>
          </w:r>
          <w:r>
            <w:rPr>
              <w:rStyle w:val="29"/>
              <w:rFonts w:hint="eastAsia" w:ascii="仿宋" w:hAnsi="仿宋" w:eastAsia="仿宋" w:cs="仿宋"/>
              <w:sz w:val="28"/>
              <w:szCs w:val="28"/>
              <w:lang w:val="en-US"/>
            </w:rPr>
            <w:t>（四）教学方法</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_Toc146642936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60"/>
            </w:tabs>
            <w:spacing w:line="360" w:lineRule="auto"/>
            <w:ind w:left="960"/>
            <w:rPr>
              <w:rFonts w:ascii="仿宋" w:hAnsi="仿宋" w:eastAsia="仿宋" w:cstheme="minorBidi"/>
              <w:color w:val="auto"/>
              <w:kern w:val="2"/>
              <w:sz w:val="28"/>
              <w:szCs w:val="28"/>
              <w:lang w:val="en-US" w:bidi="ar-SA"/>
            </w:rPr>
          </w:pPr>
          <w:r>
            <w:fldChar w:fldCharType="begin"/>
          </w:r>
          <w:r>
            <w:instrText xml:space="preserve"> HYPERLINK \l "_Toc146642937" </w:instrText>
          </w:r>
          <w:r>
            <w:fldChar w:fldCharType="separate"/>
          </w:r>
          <w:r>
            <w:rPr>
              <w:rStyle w:val="29"/>
              <w:rFonts w:hint="eastAsia" w:ascii="仿宋" w:hAnsi="仿宋" w:eastAsia="仿宋" w:cs="仿宋"/>
              <w:sz w:val="28"/>
              <w:szCs w:val="28"/>
              <w:lang w:val="en-US"/>
            </w:rPr>
            <w:t>（五）学习评价</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_Toc146642937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60"/>
            </w:tabs>
            <w:spacing w:line="360" w:lineRule="auto"/>
            <w:ind w:left="960"/>
            <w:rPr>
              <w:rFonts w:ascii="仿宋" w:hAnsi="仿宋" w:eastAsia="仿宋" w:cstheme="minorBidi"/>
              <w:color w:val="auto"/>
              <w:kern w:val="2"/>
              <w:sz w:val="28"/>
              <w:szCs w:val="28"/>
              <w:lang w:val="en-US" w:bidi="ar-SA"/>
            </w:rPr>
          </w:pPr>
          <w:r>
            <w:fldChar w:fldCharType="begin"/>
          </w:r>
          <w:r>
            <w:instrText xml:space="preserve"> HYPERLINK \l "_Toc146642938" </w:instrText>
          </w:r>
          <w:r>
            <w:fldChar w:fldCharType="separate"/>
          </w:r>
          <w:r>
            <w:rPr>
              <w:rStyle w:val="29"/>
              <w:rFonts w:hint="eastAsia" w:ascii="仿宋" w:hAnsi="仿宋" w:eastAsia="仿宋" w:cs="仿宋"/>
              <w:sz w:val="28"/>
              <w:szCs w:val="28"/>
              <w:lang w:val="en-US"/>
            </w:rPr>
            <w:t>（六）质量管理</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_Toc146642938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8"/>
            <w:tabs>
              <w:tab w:val="right" w:leader="dot" w:pos="9060"/>
            </w:tabs>
            <w:spacing w:line="360" w:lineRule="auto"/>
            <w:ind w:left="480"/>
            <w:rPr>
              <w:rFonts w:ascii="仿宋" w:hAnsi="仿宋" w:eastAsia="仿宋" w:cstheme="minorBidi"/>
              <w:color w:val="auto"/>
              <w:kern w:val="2"/>
              <w:sz w:val="28"/>
              <w:szCs w:val="28"/>
              <w:lang w:val="en-US" w:bidi="ar-SA"/>
            </w:rPr>
          </w:pPr>
          <w:r>
            <w:fldChar w:fldCharType="begin"/>
          </w:r>
          <w:r>
            <w:instrText xml:space="preserve"> HYPERLINK \l "_Toc146642939" </w:instrText>
          </w:r>
          <w:r>
            <w:fldChar w:fldCharType="separate"/>
          </w:r>
          <w:r>
            <w:rPr>
              <w:rStyle w:val="29"/>
              <w:rFonts w:hint="eastAsia" w:ascii="仿宋" w:hAnsi="仿宋" w:eastAsia="仿宋"/>
              <w:b/>
              <w:sz w:val="28"/>
              <w:szCs w:val="28"/>
              <w:lang w:val="en-US"/>
            </w:rPr>
            <w:t>九、毕业要求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_Toc146642939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8"/>
            <w:tabs>
              <w:tab w:val="right" w:leader="dot" w:pos="9060"/>
            </w:tabs>
            <w:spacing w:line="360" w:lineRule="auto"/>
            <w:ind w:left="480"/>
            <w:rPr>
              <w:rFonts w:ascii="仿宋" w:hAnsi="仿宋" w:eastAsia="仿宋" w:cstheme="minorBidi"/>
              <w:color w:val="auto"/>
              <w:kern w:val="2"/>
              <w:sz w:val="28"/>
              <w:szCs w:val="28"/>
              <w:lang w:val="en-US" w:bidi="ar-SA"/>
            </w:rPr>
          </w:pPr>
          <w:r>
            <w:fldChar w:fldCharType="begin"/>
          </w:r>
          <w:r>
            <w:instrText xml:space="preserve"> HYPERLINK \l "_Toc146642940" </w:instrText>
          </w:r>
          <w:r>
            <w:fldChar w:fldCharType="separate"/>
          </w:r>
          <w:r>
            <w:rPr>
              <w:rStyle w:val="29"/>
              <w:rFonts w:hint="eastAsia" w:ascii="仿宋" w:hAnsi="仿宋" w:eastAsia="仿宋"/>
              <w:b/>
              <w:sz w:val="28"/>
              <w:szCs w:val="28"/>
              <w:lang w:val="en-US"/>
            </w:rPr>
            <w:t>十、编写说明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_Toc146642940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8"/>
            <w:tabs>
              <w:tab w:val="right" w:leader="dot" w:pos="9060"/>
            </w:tabs>
            <w:spacing w:line="360" w:lineRule="auto"/>
            <w:ind w:left="480"/>
            <w:rPr>
              <w:rFonts w:ascii="仿宋" w:hAnsi="仿宋" w:eastAsia="仿宋" w:cstheme="minorBidi"/>
              <w:color w:val="auto"/>
              <w:kern w:val="2"/>
              <w:sz w:val="28"/>
              <w:szCs w:val="28"/>
              <w:lang w:val="en-US" w:bidi="ar-SA"/>
            </w:rPr>
          </w:pPr>
          <w:r>
            <w:fldChar w:fldCharType="begin"/>
          </w:r>
          <w:r>
            <w:instrText xml:space="preserve"> HYPERLINK \l "_Toc146642941" </w:instrText>
          </w:r>
          <w:r>
            <w:fldChar w:fldCharType="separate"/>
          </w:r>
          <w:r>
            <w:rPr>
              <w:rStyle w:val="29"/>
              <w:rFonts w:hint="eastAsia" w:ascii="仿宋" w:hAnsi="仿宋" w:eastAsia="仿宋"/>
              <w:b/>
              <w:sz w:val="28"/>
              <w:szCs w:val="28"/>
              <w:lang w:val="en-US"/>
            </w:rPr>
            <w:t>十一、附录</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_Toc146642941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spacing w:line="360" w:lineRule="auto"/>
          </w:pPr>
          <w:r>
            <w:rPr>
              <w:rFonts w:ascii="仿宋" w:hAnsi="仿宋" w:eastAsia="仿宋"/>
              <w:b/>
              <w:bCs/>
              <w:sz w:val="28"/>
              <w:szCs w:val="28"/>
            </w:rPr>
            <w:fldChar w:fldCharType="end"/>
          </w:r>
        </w:p>
      </w:sdtContent>
    </w:sdt>
    <w:p>
      <w:pPr>
        <w:adjustRightInd w:val="0"/>
        <w:snapToGrid w:val="0"/>
        <w:spacing w:line="360" w:lineRule="auto"/>
        <w:jc w:val="center"/>
        <w:rPr>
          <w:rFonts w:ascii="仿宋" w:hAnsi="仿宋" w:eastAsia="仿宋" w:cs="仿宋"/>
          <w:b/>
          <w:sz w:val="32"/>
          <w:szCs w:val="32"/>
          <w:lang w:val="en-US"/>
        </w:rPr>
        <w:sectPr>
          <w:pgSz w:w="11906" w:h="16838"/>
          <w:pgMar w:top="1418" w:right="1418" w:bottom="1418" w:left="1418" w:header="851" w:footer="992" w:gutter="0"/>
          <w:cols w:space="720" w:num="1"/>
          <w:docGrid w:linePitch="326" w:charSpace="0"/>
        </w:sectPr>
      </w:pPr>
    </w:p>
    <w:p>
      <w:pPr>
        <w:adjustRightInd w:val="0"/>
        <w:snapToGrid w:val="0"/>
        <w:spacing w:line="360" w:lineRule="auto"/>
        <w:jc w:val="center"/>
        <w:rPr>
          <w:rFonts w:ascii="黑体" w:hAnsi="黑体" w:eastAsia="黑体" w:cs="仿宋"/>
          <w:sz w:val="36"/>
          <w:szCs w:val="36"/>
        </w:rPr>
      </w:pPr>
      <w:r>
        <w:rPr>
          <w:rFonts w:hint="eastAsia" w:ascii="黑体" w:hAnsi="黑体" w:eastAsia="黑体" w:cs="仿宋"/>
          <w:b/>
          <w:sz w:val="36"/>
          <w:szCs w:val="36"/>
          <w:lang w:val="en-US" w:eastAsia="zh-CN"/>
        </w:rPr>
        <w:t xml:space="preserve"> </w:t>
      </w:r>
      <w:r>
        <w:rPr>
          <w:rFonts w:hint="eastAsia" w:ascii="黑体" w:hAnsi="黑体" w:eastAsia="黑体" w:cs="仿宋"/>
          <w:b/>
          <w:sz w:val="36"/>
          <w:szCs w:val="36"/>
          <w:lang w:val="en-US"/>
        </w:rPr>
        <w:t>动漫与游戏制作专业人才培养方案</w:t>
      </w:r>
    </w:p>
    <w:p>
      <w:pPr>
        <w:spacing w:after="120" w:afterLines="50" w:line="360" w:lineRule="auto"/>
        <w:jc w:val="center"/>
        <w:rPr>
          <w:rFonts w:ascii="仿宋" w:hAnsi="仿宋" w:eastAsia="仿宋" w:cs="仿宋"/>
          <w:b/>
          <w:bCs/>
          <w:kern w:val="2"/>
          <w:sz w:val="36"/>
          <w:szCs w:val="36"/>
          <w:lang w:val="en-US" w:bidi="ar-SA"/>
        </w:rPr>
      </w:pPr>
      <w:r>
        <w:rPr>
          <w:rFonts w:hint="eastAsia" w:ascii="仿宋" w:hAnsi="仿宋" w:eastAsia="仿宋" w:cs="仿宋"/>
          <w:b/>
          <w:bCs/>
          <w:kern w:val="2"/>
          <w:sz w:val="36"/>
          <w:szCs w:val="36"/>
          <w:lang w:val="en-US" w:bidi="ar-SA"/>
        </w:rPr>
        <w:t>（202</w:t>
      </w:r>
      <w:r>
        <w:rPr>
          <w:rFonts w:hint="eastAsia" w:ascii="仿宋" w:hAnsi="仿宋" w:eastAsia="仿宋" w:cs="仿宋"/>
          <w:b/>
          <w:bCs/>
          <w:kern w:val="2"/>
          <w:sz w:val="36"/>
          <w:szCs w:val="36"/>
          <w:lang w:bidi="ar-SA"/>
        </w:rPr>
        <w:t>3</w:t>
      </w:r>
      <w:r>
        <w:rPr>
          <w:rFonts w:hint="eastAsia" w:ascii="仿宋" w:hAnsi="仿宋" w:eastAsia="仿宋" w:cs="仿宋"/>
          <w:b/>
          <w:bCs/>
          <w:kern w:val="2"/>
          <w:sz w:val="36"/>
          <w:szCs w:val="36"/>
          <w:lang w:val="en-US" w:bidi="ar-SA"/>
        </w:rPr>
        <w:t>修订版）</w:t>
      </w:r>
    </w:p>
    <w:bookmarkEnd w:id="0"/>
    <w:p>
      <w:pPr>
        <w:pStyle w:val="3"/>
        <w:spacing w:before="0" w:after="0" w:line="360" w:lineRule="auto"/>
        <w:ind w:firstLine="600" w:firstLineChars="200"/>
        <w:jc w:val="both"/>
        <w:rPr>
          <w:rFonts w:ascii="黑体" w:hAnsi="黑体" w:eastAsia="黑体" w:cs="Times New Roman"/>
          <w:b w:val="0"/>
          <w:color w:val="auto"/>
          <w:kern w:val="2"/>
          <w:sz w:val="30"/>
          <w:szCs w:val="30"/>
          <w:lang w:val="en-US" w:bidi="ar-SA"/>
        </w:rPr>
      </w:pPr>
      <w:bookmarkStart w:id="1" w:name="_Toc146642919"/>
      <w:r>
        <w:rPr>
          <w:rFonts w:hint="eastAsia" w:ascii="黑体" w:hAnsi="黑体" w:eastAsia="黑体" w:cs="Times New Roman"/>
          <w:b w:val="0"/>
          <w:color w:val="auto"/>
          <w:kern w:val="2"/>
          <w:sz w:val="30"/>
          <w:szCs w:val="30"/>
          <w:lang w:val="en-US" w:bidi="ar-SA"/>
        </w:rPr>
        <w:t>一、专业名称及代码</w:t>
      </w:r>
      <w:bookmarkEnd w:id="1"/>
    </w:p>
    <w:p>
      <w:pPr>
        <w:spacing w:line="360" w:lineRule="auto"/>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专业名称：动漫与游戏制作</w:t>
      </w:r>
    </w:p>
    <w:p>
      <w:pPr>
        <w:spacing w:line="360" w:lineRule="auto"/>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专业代码：</w:t>
      </w:r>
      <w:r>
        <w:rPr>
          <w:rFonts w:ascii="仿宋" w:hAnsi="仿宋" w:eastAsia="仿宋" w:cs="仿宋"/>
          <w:sz w:val="28"/>
          <w:szCs w:val="28"/>
        </w:rPr>
        <w:t>760204</w:t>
      </w:r>
    </w:p>
    <w:p>
      <w:pPr>
        <w:pStyle w:val="3"/>
        <w:spacing w:before="0" w:after="0" w:line="360" w:lineRule="auto"/>
        <w:ind w:firstLine="600" w:firstLineChars="200"/>
        <w:jc w:val="both"/>
        <w:rPr>
          <w:rFonts w:ascii="黑体" w:hAnsi="黑体" w:eastAsia="黑体" w:cs="Times New Roman"/>
          <w:b w:val="0"/>
          <w:color w:val="auto"/>
          <w:kern w:val="2"/>
          <w:sz w:val="30"/>
          <w:szCs w:val="30"/>
          <w:lang w:val="en-US" w:bidi="ar-SA"/>
        </w:rPr>
      </w:pPr>
      <w:bookmarkStart w:id="2" w:name="_Toc146642920"/>
      <w:bookmarkStart w:id="3" w:name="bookmark4"/>
      <w:r>
        <w:rPr>
          <w:rFonts w:hint="eastAsia" w:ascii="黑体" w:hAnsi="黑体" w:eastAsia="黑体" w:cs="Times New Roman"/>
          <w:b w:val="0"/>
          <w:color w:val="auto"/>
          <w:kern w:val="2"/>
          <w:sz w:val="30"/>
          <w:szCs w:val="30"/>
          <w:lang w:val="en-US" w:bidi="ar-SA"/>
        </w:rPr>
        <w:t>二、入学要求</w:t>
      </w:r>
      <w:bookmarkEnd w:id="2"/>
      <w:bookmarkEnd w:id="3"/>
    </w:p>
    <w:p>
      <w:pPr>
        <w:spacing w:line="360" w:lineRule="auto"/>
        <w:ind w:firstLine="560" w:firstLineChars="200"/>
        <w:rPr>
          <w:rFonts w:ascii="仿宋" w:hAnsi="仿宋" w:eastAsia="仿宋" w:cs="仿宋"/>
          <w:sz w:val="28"/>
          <w:szCs w:val="28"/>
          <w:lang w:val="en-US"/>
        </w:rPr>
      </w:pPr>
      <w:bookmarkStart w:id="4" w:name="bookmark5"/>
      <w:r>
        <w:rPr>
          <w:rFonts w:hint="eastAsia" w:ascii="仿宋" w:hAnsi="仿宋" w:eastAsia="仿宋" w:cs="仿宋"/>
          <w:sz w:val="28"/>
          <w:szCs w:val="28"/>
          <w:lang w:val="en-US"/>
        </w:rPr>
        <w:t>初中毕业生或具有同等学力者</w:t>
      </w:r>
    </w:p>
    <w:p>
      <w:pPr>
        <w:pStyle w:val="3"/>
        <w:spacing w:before="0" w:after="0" w:line="360" w:lineRule="auto"/>
        <w:ind w:firstLine="600" w:firstLineChars="200"/>
        <w:jc w:val="both"/>
        <w:rPr>
          <w:rFonts w:ascii="黑体" w:hAnsi="黑体" w:eastAsia="黑体" w:cs="Times New Roman"/>
          <w:b w:val="0"/>
          <w:color w:val="auto"/>
          <w:kern w:val="2"/>
          <w:sz w:val="30"/>
          <w:szCs w:val="30"/>
          <w:lang w:val="en-US" w:bidi="ar-SA"/>
        </w:rPr>
      </w:pPr>
      <w:bookmarkStart w:id="5" w:name="_Toc146642921"/>
      <w:r>
        <w:rPr>
          <w:rFonts w:hint="eastAsia" w:ascii="黑体" w:hAnsi="黑体" w:eastAsia="黑体" w:cs="Times New Roman"/>
          <w:b w:val="0"/>
          <w:color w:val="auto"/>
          <w:kern w:val="2"/>
          <w:sz w:val="30"/>
          <w:szCs w:val="30"/>
          <w:lang w:val="en-US" w:bidi="ar-SA"/>
        </w:rPr>
        <w:t>三、修业年限</w:t>
      </w:r>
      <w:bookmarkEnd w:id="5"/>
    </w:p>
    <w:p>
      <w:pPr>
        <w:spacing w:line="360" w:lineRule="auto"/>
        <w:ind w:firstLine="560" w:firstLineChars="200"/>
        <w:rPr>
          <w:rFonts w:ascii="仿宋" w:hAnsi="仿宋" w:eastAsia="仿宋" w:cs="仿宋"/>
          <w:sz w:val="28"/>
          <w:szCs w:val="28"/>
          <w:lang w:val="en-US"/>
        </w:rPr>
      </w:pPr>
      <w:r>
        <w:rPr>
          <w:rFonts w:ascii="仿宋" w:hAnsi="仿宋" w:eastAsia="仿宋" w:cs="仿宋"/>
          <w:sz w:val="28"/>
          <w:szCs w:val="28"/>
          <w:lang w:val="en-US"/>
        </w:rPr>
        <w:t>学制</w:t>
      </w:r>
      <w:r>
        <w:rPr>
          <w:rFonts w:hint="eastAsia" w:ascii="仿宋" w:hAnsi="仿宋" w:eastAsia="仿宋" w:cs="仿宋"/>
          <w:sz w:val="28"/>
          <w:szCs w:val="28"/>
          <w:lang w:val="en-US"/>
        </w:rPr>
        <w:t>3年</w:t>
      </w:r>
    </w:p>
    <w:bookmarkEnd w:id="4"/>
    <w:tbl>
      <w:tblPr>
        <w:tblStyle w:val="24"/>
        <w:tblpPr w:leftFromText="180" w:rightFromText="180" w:vertAnchor="text" w:horzAnchor="margin" w:tblpXSpec="center" w:tblpY="630"/>
        <w:tblW w:w="9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134"/>
        <w:gridCol w:w="1134"/>
        <w:gridCol w:w="1134"/>
        <w:gridCol w:w="1417"/>
        <w:gridCol w:w="1701"/>
        <w:gridCol w:w="1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exact"/>
        </w:trPr>
        <w:tc>
          <w:tcPr>
            <w:tcW w:w="1101" w:type="dxa"/>
            <w:vAlign w:val="center"/>
          </w:tcPr>
          <w:p>
            <w:pPr>
              <w:spacing w:line="320" w:lineRule="exact"/>
              <w:jc w:val="center"/>
              <w:rPr>
                <w:rFonts w:ascii="仿宋" w:hAnsi="仿宋" w:eastAsia="仿宋" w:cs="仿宋"/>
                <w:b/>
              </w:rPr>
            </w:pPr>
            <w:bookmarkStart w:id="6" w:name="bookmark7"/>
            <w:r>
              <w:rPr>
                <w:rFonts w:hint="eastAsia" w:ascii="仿宋" w:hAnsi="仿宋" w:eastAsia="仿宋" w:cs="仿宋"/>
                <w:b/>
              </w:rPr>
              <w:t>所属专业大类（代码）</w:t>
            </w:r>
          </w:p>
        </w:tc>
        <w:tc>
          <w:tcPr>
            <w:tcW w:w="1134" w:type="dxa"/>
            <w:vAlign w:val="center"/>
          </w:tcPr>
          <w:p>
            <w:pPr>
              <w:spacing w:line="320" w:lineRule="exact"/>
              <w:jc w:val="center"/>
              <w:rPr>
                <w:rFonts w:ascii="仿宋" w:hAnsi="仿宋" w:eastAsia="仿宋" w:cs="仿宋"/>
                <w:b/>
              </w:rPr>
            </w:pPr>
            <w:r>
              <w:rPr>
                <w:rFonts w:hint="eastAsia" w:ascii="仿宋" w:hAnsi="仿宋" w:eastAsia="仿宋" w:cs="仿宋"/>
                <w:b/>
              </w:rPr>
              <w:t>所属</w:t>
            </w:r>
          </w:p>
          <w:p>
            <w:pPr>
              <w:spacing w:line="320" w:lineRule="exact"/>
              <w:jc w:val="center"/>
              <w:rPr>
                <w:rFonts w:ascii="仿宋" w:hAnsi="仿宋" w:eastAsia="仿宋" w:cs="仿宋"/>
                <w:b/>
              </w:rPr>
            </w:pPr>
            <w:r>
              <w:rPr>
                <w:rFonts w:hint="eastAsia" w:ascii="仿宋" w:hAnsi="仿宋" w:eastAsia="仿宋" w:cs="仿宋"/>
                <w:b/>
              </w:rPr>
              <w:t>专业类</w:t>
            </w:r>
          </w:p>
          <w:p>
            <w:pPr>
              <w:spacing w:line="320" w:lineRule="exact"/>
              <w:jc w:val="center"/>
              <w:rPr>
                <w:rFonts w:ascii="仿宋" w:hAnsi="仿宋" w:eastAsia="仿宋" w:cs="仿宋"/>
                <w:b/>
              </w:rPr>
            </w:pPr>
            <w:r>
              <w:rPr>
                <w:rFonts w:hint="eastAsia" w:ascii="仿宋" w:hAnsi="仿宋" w:eastAsia="仿宋" w:cs="仿宋"/>
                <w:b/>
              </w:rPr>
              <w:t>（代码）</w:t>
            </w:r>
          </w:p>
        </w:tc>
        <w:tc>
          <w:tcPr>
            <w:tcW w:w="1134" w:type="dxa"/>
            <w:vAlign w:val="center"/>
          </w:tcPr>
          <w:p>
            <w:pPr>
              <w:spacing w:line="320" w:lineRule="exact"/>
              <w:jc w:val="center"/>
              <w:rPr>
                <w:rFonts w:ascii="仿宋" w:hAnsi="仿宋" w:eastAsia="仿宋" w:cs="仿宋"/>
                <w:b/>
              </w:rPr>
            </w:pPr>
            <w:r>
              <w:rPr>
                <w:rFonts w:hint="eastAsia" w:ascii="仿宋" w:hAnsi="仿宋" w:eastAsia="仿宋" w:cs="仿宋"/>
                <w:b/>
              </w:rPr>
              <w:t>对应</w:t>
            </w:r>
          </w:p>
          <w:p>
            <w:pPr>
              <w:spacing w:line="320" w:lineRule="exact"/>
              <w:jc w:val="center"/>
              <w:rPr>
                <w:rFonts w:ascii="仿宋" w:hAnsi="仿宋" w:eastAsia="仿宋" w:cs="仿宋"/>
                <w:b/>
              </w:rPr>
            </w:pPr>
            <w:r>
              <w:rPr>
                <w:rFonts w:hint="eastAsia" w:ascii="仿宋" w:hAnsi="仿宋" w:eastAsia="仿宋" w:cs="仿宋"/>
                <w:b/>
              </w:rPr>
              <w:t>行业</w:t>
            </w:r>
          </w:p>
          <w:p>
            <w:pPr>
              <w:spacing w:line="320" w:lineRule="exact"/>
              <w:jc w:val="center"/>
              <w:rPr>
                <w:rFonts w:ascii="仿宋" w:hAnsi="仿宋" w:eastAsia="仿宋" w:cs="仿宋"/>
                <w:b/>
              </w:rPr>
            </w:pPr>
            <w:r>
              <w:rPr>
                <w:rFonts w:hint="eastAsia" w:ascii="仿宋" w:hAnsi="仿宋" w:eastAsia="仿宋" w:cs="仿宋"/>
                <w:b/>
              </w:rPr>
              <w:t>（代码）</w:t>
            </w:r>
          </w:p>
        </w:tc>
        <w:tc>
          <w:tcPr>
            <w:tcW w:w="1134" w:type="dxa"/>
            <w:vAlign w:val="center"/>
          </w:tcPr>
          <w:p>
            <w:pPr>
              <w:spacing w:line="320" w:lineRule="exact"/>
              <w:jc w:val="center"/>
              <w:rPr>
                <w:rFonts w:ascii="仿宋" w:hAnsi="仿宋" w:eastAsia="仿宋" w:cs="仿宋"/>
                <w:b/>
              </w:rPr>
            </w:pPr>
            <w:r>
              <w:rPr>
                <w:rFonts w:hint="eastAsia" w:ascii="仿宋" w:hAnsi="仿宋" w:eastAsia="仿宋" w:cs="仿宋"/>
                <w:b/>
              </w:rPr>
              <w:t>主要职业类别</w:t>
            </w:r>
          </w:p>
          <w:p>
            <w:pPr>
              <w:spacing w:line="320" w:lineRule="exact"/>
              <w:jc w:val="center"/>
              <w:rPr>
                <w:rFonts w:ascii="仿宋" w:hAnsi="仿宋" w:eastAsia="仿宋" w:cs="仿宋"/>
                <w:b/>
              </w:rPr>
            </w:pPr>
            <w:r>
              <w:rPr>
                <w:rFonts w:hint="eastAsia" w:ascii="仿宋" w:hAnsi="仿宋" w:eastAsia="仿宋" w:cs="仿宋"/>
                <w:b/>
              </w:rPr>
              <w:t>（代码）</w:t>
            </w:r>
          </w:p>
        </w:tc>
        <w:tc>
          <w:tcPr>
            <w:tcW w:w="1417" w:type="dxa"/>
            <w:vAlign w:val="center"/>
          </w:tcPr>
          <w:p>
            <w:pPr>
              <w:spacing w:line="320" w:lineRule="exact"/>
              <w:jc w:val="center"/>
              <w:rPr>
                <w:rFonts w:ascii="仿宋" w:hAnsi="仿宋" w:eastAsia="仿宋" w:cs="仿宋"/>
                <w:b/>
              </w:rPr>
            </w:pPr>
            <w:r>
              <w:rPr>
                <w:rFonts w:hint="eastAsia" w:ascii="仿宋" w:hAnsi="仿宋" w:eastAsia="仿宋" w:cs="仿宋"/>
                <w:b/>
              </w:rPr>
              <w:t>主要岗位类别（或技术领域）</w:t>
            </w:r>
          </w:p>
        </w:tc>
        <w:tc>
          <w:tcPr>
            <w:tcW w:w="1701" w:type="dxa"/>
            <w:vAlign w:val="center"/>
          </w:tcPr>
          <w:p>
            <w:pPr>
              <w:spacing w:line="320" w:lineRule="exact"/>
              <w:jc w:val="center"/>
              <w:rPr>
                <w:rFonts w:ascii="仿宋" w:hAnsi="仿宋" w:eastAsia="仿宋" w:cs="仿宋"/>
                <w:b/>
              </w:rPr>
            </w:pPr>
            <w:r>
              <w:rPr>
                <w:rFonts w:hint="eastAsia" w:ascii="仿宋" w:hAnsi="仿宋" w:eastAsia="仿宋" w:cs="仿宋"/>
                <w:b/>
              </w:rPr>
              <w:t>职业资格证书或技能等级证书</w:t>
            </w:r>
          </w:p>
        </w:tc>
        <w:tc>
          <w:tcPr>
            <w:tcW w:w="1509" w:type="dxa"/>
            <w:vAlign w:val="center"/>
          </w:tcPr>
          <w:p>
            <w:pPr>
              <w:spacing w:line="320" w:lineRule="exact"/>
              <w:jc w:val="center"/>
              <w:rPr>
                <w:rFonts w:ascii="仿宋" w:hAnsi="仿宋" w:eastAsia="仿宋" w:cs="仿宋"/>
                <w:b/>
              </w:rPr>
            </w:pPr>
            <w:r>
              <w:rPr>
                <w:rFonts w:hint="eastAsia" w:ascii="仿宋" w:hAnsi="仿宋" w:eastAsia="仿宋" w:cs="仿宋"/>
                <w:b/>
              </w:rPr>
              <w:t>继续学习专业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6" w:hRule="exact"/>
        </w:trPr>
        <w:tc>
          <w:tcPr>
            <w:tcW w:w="1101" w:type="dxa"/>
            <w:vAlign w:val="center"/>
          </w:tcPr>
          <w:p>
            <w:pPr>
              <w:jc w:val="center"/>
              <w:rPr>
                <w:rFonts w:ascii="仿宋" w:hAnsi="仿宋" w:eastAsia="仿宋"/>
                <w:color w:val="auto"/>
                <w:kern w:val="2"/>
                <w:lang w:val="en-US" w:bidi="ar-SA"/>
              </w:rPr>
            </w:pPr>
            <w:r>
              <w:rPr>
                <w:rFonts w:hint="eastAsia" w:ascii="仿宋" w:hAnsi="仿宋" w:eastAsia="仿宋"/>
                <w:color w:val="auto"/>
                <w:kern w:val="2"/>
                <w:lang w:val="en-US" w:bidi="ar-SA"/>
              </w:rPr>
              <w:t>新闻传播大类（76）</w:t>
            </w:r>
          </w:p>
        </w:tc>
        <w:tc>
          <w:tcPr>
            <w:tcW w:w="1134" w:type="dxa"/>
            <w:vAlign w:val="center"/>
          </w:tcPr>
          <w:p>
            <w:pPr>
              <w:jc w:val="center"/>
              <w:rPr>
                <w:rFonts w:ascii="仿宋" w:hAnsi="仿宋" w:eastAsia="仿宋"/>
                <w:color w:val="auto"/>
                <w:kern w:val="2"/>
                <w:lang w:val="en-US" w:bidi="ar-SA"/>
              </w:rPr>
            </w:pPr>
            <w:r>
              <w:rPr>
                <w:rFonts w:hint="eastAsia" w:ascii="仿宋" w:hAnsi="仿宋" w:eastAsia="仿宋"/>
                <w:color w:val="auto"/>
                <w:kern w:val="2"/>
                <w:lang w:val="en-US" w:bidi="ar-SA"/>
              </w:rPr>
              <w:t>广播影视类（7602）</w:t>
            </w:r>
          </w:p>
        </w:tc>
        <w:tc>
          <w:tcPr>
            <w:tcW w:w="1134" w:type="dxa"/>
            <w:vAlign w:val="center"/>
          </w:tcPr>
          <w:p>
            <w:pPr>
              <w:pStyle w:val="19"/>
              <w:shd w:val="clear" w:color="auto" w:fill="FFFFFF"/>
              <w:spacing w:before="0" w:beforeAutospacing="0" w:after="0" w:afterAutospacing="0"/>
              <w:jc w:val="center"/>
              <w:rPr>
                <w:rFonts w:ascii="仿宋" w:hAnsi="仿宋" w:eastAsia="仿宋" w:cs="Times New Roman"/>
                <w:kern w:val="2"/>
              </w:rPr>
            </w:pPr>
            <w:r>
              <w:rPr>
                <w:rFonts w:hint="eastAsia" w:ascii="仿宋" w:hAnsi="仿宋" w:eastAsia="仿宋" w:cs="Times New Roman"/>
                <w:kern w:val="2"/>
              </w:rPr>
              <w:t>信息传输、软件和信息技术服务业（65）</w:t>
            </w:r>
          </w:p>
        </w:tc>
        <w:tc>
          <w:tcPr>
            <w:tcW w:w="1134" w:type="dxa"/>
            <w:vAlign w:val="center"/>
          </w:tcPr>
          <w:p>
            <w:pPr>
              <w:pStyle w:val="19"/>
              <w:shd w:val="clear" w:color="auto" w:fill="FFFFFF"/>
              <w:spacing w:before="0" w:beforeAutospacing="0" w:after="0" w:afterAutospacing="0"/>
              <w:rPr>
                <w:rFonts w:ascii="仿宋" w:hAnsi="仿宋" w:eastAsia="仿宋" w:cs="Times New Roman"/>
                <w:kern w:val="2"/>
              </w:rPr>
            </w:pPr>
            <w:r>
              <w:rPr>
                <w:rFonts w:hint="eastAsia" w:ascii="仿宋" w:hAnsi="仿宋" w:eastAsia="仿宋" w:cs="Times New Roman"/>
                <w:kern w:val="2"/>
              </w:rPr>
              <w:t>动画设计人员</w:t>
            </w:r>
          </w:p>
          <w:p>
            <w:pPr>
              <w:pStyle w:val="19"/>
              <w:shd w:val="clear" w:color="auto" w:fill="FFFFFF"/>
              <w:spacing w:before="0" w:beforeAutospacing="0" w:after="0" w:afterAutospacing="0"/>
              <w:rPr>
                <w:rFonts w:ascii="仿宋" w:hAnsi="仿宋" w:eastAsia="仿宋" w:cs="Times New Roman"/>
                <w:kern w:val="2"/>
              </w:rPr>
            </w:pPr>
            <w:r>
              <w:rPr>
                <w:rFonts w:hint="eastAsia" w:ascii="仿宋" w:hAnsi="仿宋" w:eastAsia="仿宋" w:cs="Times New Roman"/>
                <w:kern w:val="2"/>
              </w:rPr>
              <w:t>（2-09-06-03）</w:t>
            </w:r>
          </w:p>
        </w:tc>
        <w:tc>
          <w:tcPr>
            <w:tcW w:w="1417" w:type="dxa"/>
            <w:vAlign w:val="center"/>
          </w:tcPr>
          <w:p>
            <w:pPr>
              <w:rPr>
                <w:rFonts w:ascii="仿宋" w:hAnsi="仿宋" w:eastAsia="仿宋"/>
                <w:color w:val="auto"/>
                <w:kern w:val="2"/>
                <w:lang w:val="en-US" w:bidi="ar-SA"/>
              </w:rPr>
            </w:pPr>
            <w:r>
              <w:rPr>
                <w:rFonts w:hint="eastAsia" w:ascii="仿宋" w:hAnsi="仿宋" w:eastAsia="仿宋"/>
                <w:color w:val="auto"/>
                <w:kern w:val="2"/>
                <w:lang w:val="en-US" w:bidi="ar-SA"/>
              </w:rPr>
              <w:t>1.数字媒体艺术专业人员</w:t>
            </w:r>
          </w:p>
          <w:p>
            <w:pPr>
              <w:rPr>
                <w:rFonts w:ascii="仿宋" w:hAnsi="仿宋" w:eastAsia="仿宋"/>
                <w:color w:val="auto"/>
                <w:kern w:val="2"/>
                <w:lang w:val="en-US" w:bidi="ar-SA"/>
              </w:rPr>
            </w:pPr>
            <w:r>
              <w:rPr>
                <w:rFonts w:hint="eastAsia" w:ascii="仿宋" w:hAnsi="仿宋" w:eastAsia="仿宋"/>
                <w:color w:val="auto"/>
                <w:kern w:val="2"/>
                <w:lang w:val="en-US" w:bidi="ar-SA"/>
              </w:rPr>
              <w:t>2.动画制作员</w:t>
            </w:r>
          </w:p>
          <w:p>
            <w:pPr>
              <w:rPr>
                <w:rFonts w:ascii="仿宋" w:hAnsi="仿宋" w:eastAsia="仿宋"/>
                <w:color w:val="auto"/>
                <w:kern w:val="2"/>
                <w:lang w:val="en-US" w:bidi="ar-SA"/>
              </w:rPr>
            </w:pPr>
            <w:r>
              <w:rPr>
                <w:rFonts w:hint="eastAsia" w:ascii="仿宋" w:hAnsi="仿宋" w:eastAsia="仿宋"/>
                <w:color w:val="auto"/>
                <w:kern w:val="2"/>
                <w:lang w:val="en-US" w:bidi="ar-SA"/>
              </w:rPr>
              <w:t>3.美术编辑</w:t>
            </w:r>
          </w:p>
          <w:p>
            <w:pPr>
              <w:rPr>
                <w:rFonts w:ascii="仿宋" w:hAnsi="仿宋" w:eastAsia="仿宋"/>
                <w:color w:val="auto"/>
                <w:kern w:val="2"/>
                <w:lang w:val="en-US" w:bidi="ar-SA"/>
              </w:rPr>
            </w:pPr>
            <w:r>
              <w:rPr>
                <w:rFonts w:hint="eastAsia" w:ascii="仿宋" w:hAnsi="仿宋" w:eastAsia="仿宋"/>
                <w:color w:val="auto"/>
                <w:kern w:val="2"/>
                <w:lang w:val="en-US" w:bidi="ar-SA"/>
              </w:rPr>
              <w:t>4.视觉传达设计人员</w:t>
            </w:r>
          </w:p>
          <w:p>
            <w:pPr>
              <w:rPr>
                <w:rFonts w:ascii="仿宋" w:hAnsi="仿宋" w:eastAsia="仿宋"/>
                <w:color w:val="auto"/>
                <w:kern w:val="2"/>
                <w:lang w:val="en-US" w:bidi="ar-SA"/>
              </w:rPr>
            </w:pPr>
            <w:r>
              <w:rPr>
                <w:rFonts w:hint="eastAsia" w:ascii="仿宋" w:hAnsi="仿宋" w:eastAsia="仿宋"/>
                <w:color w:val="auto"/>
                <w:kern w:val="2"/>
                <w:lang w:val="en-US" w:bidi="ar-SA"/>
              </w:rPr>
              <w:t>5.广告设计师</w:t>
            </w:r>
          </w:p>
        </w:tc>
        <w:tc>
          <w:tcPr>
            <w:tcW w:w="1701" w:type="dxa"/>
            <w:vAlign w:val="center"/>
          </w:tcPr>
          <w:p>
            <w:pPr>
              <w:rPr>
                <w:rFonts w:ascii="仿宋" w:hAnsi="仿宋" w:eastAsia="仿宋"/>
                <w:color w:val="auto"/>
                <w:kern w:val="2"/>
                <w:lang w:val="en-US" w:bidi="ar-SA"/>
              </w:rPr>
            </w:pPr>
            <w:r>
              <w:rPr>
                <w:rFonts w:hint="eastAsia" w:ascii="仿宋" w:hAnsi="仿宋" w:eastAsia="仿宋"/>
                <w:color w:val="auto"/>
                <w:kern w:val="2"/>
                <w:lang w:val="en-US" w:bidi="ar-SA"/>
              </w:rPr>
              <w:t>1.全国高校计算机水平证书（一级）</w:t>
            </w:r>
          </w:p>
          <w:p>
            <w:pPr>
              <w:rPr>
                <w:rFonts w:ascii="仿宋" w:hAnsi="仿宋" w:eastAsia="仿宋"/>
                <w:color w:val="auto"/>
                <w:kern w:val="2"/>
                <w:lang w:val="en-US" w:bidi="ar-SA"/>
              </w:rPr>
            </w:pPr>
            <w:r>
              <w:rPr>
                <w:rFonts w:hint="eastAsia" w:ascii="仿宋" w:hAnsi="仿宋" w:eastAsia="仿宋"/>
                <w:color w:val="auto"/>
                <w:kern w:val="2"/>
                <w:lang w:val="en-US" w:bidi="ar-SA"/>
              </w:rPr>
              <w:t>2.二维动画设计师</w:t>
            </w:r>
          </w:p>
          <w:p>
            <w:pPr>
              <w:rPr>
                <w:rFonts w:ascii="仿宋" w:hAnsi="仿宋" w:eastAsia="仿宋"/>
                <w:color w:val="auto"/>
                <w:kern w:val="2"/>
                <w:lang w:val="en-US" w:bidi="ar-SA"/>
              </w:rPr>
            </w:pPr>
            <w:r>
              <w:rPr>
                <w:rFonts w:hint="eastAsia" w:ascii="仿宋" w:hAnsi="仿宋" w:eastAsia="仿宋"/>
                <w:color w:val="auto"/>
                <w:kern w:val="2"/>
                <w:lang w:val="en-US" w:bidi="ar-SA"/>
              </w:rPr>
              <w:t>3.Adobe平面设计师</w:t>
            </w:r>
          </w:p>
        </w:tc>
        <w:tc>
          <w:tcPr>
            <w:tcW w:w="1509" w:type="dxa"/>
            <w:vAlign w:val="center"/>
          </w:tcPr>
          <w:p>
            <w:pPr>
              <w:rPr>
                <w:rFonts w:ascii="仿宋" w:hAnsi="仿宋" w:eastAsia="仿宋"/>
                <w:color w:val="auto"/>
                <w:kern w:val="2"/>
                <w:lang w:val="en-US" w:bidi="ar-SA"/>
              </w:rPr>
            </w:pPr>
            <w:r>
              <w:rPr>
                <w:rFonts w:hint="eastAsia" w:ascii="仿宋" w:hAnsi="仿宋" w:eastAsia="仿宋"/>
                <w:color w:val="auto"/>
                <w:kern w:val="2"/>
                <w:lang w:val="en-US" w:bidi="ar-SA"/>
              </w:rPr>
              <w:t>高职：</w:t>
            </w:r>
          </w:p>
          <w:p>
            <w:pPr>
              <w:rPr>
                <w:rFonts w:ascii="仿宋" w:hAnsi="仿宋" w:eastAsia="仿宋"/>
                <w:color w:val="auto"/>
                <w:kern w:val="2"/>
                <w:lang w:val="en-US" w:bidi="ar-SA"/>
              </w:rPr>
            </w:pPr>
            <w:r>
              <w:rPr>
                <w:rFonts w:hint="eastAsia" w:ascii="仿宋" w:hAnsi="仿宋" w:eastAsia="仿宋"/>
                <w:color w:val="auto"/>
                <w:kern w:val="2"/>
                <w:lang w:val="en-US" w:bidi="ar-SA"/>
              </w:rPr>
              <w:t>1.动漫制作技术</w:t>
            </w:r>
          </w:p>
          <w:p>
            <w:pPr>
              <w:rPr>
                <w:rFonts w:ascii="仿宋" w:hAnsi="仿宋" w:eastAsia="仿宋"/>
                <w:color w:val="auto"/>
                <w:kern w:val="2"/>
                <w:lang w:val="en-US" w:bidi="ar-SA"/>
              </w:rPr>
            </w:pPr>
            <w:r>
              <w:rPr>
                <w:rFonts w:hint="eastAsia" w:ascii="仿宋" w:hAnsi="仿宋" w:eastAsia="仿宋"/>
                <w:color w:val="auto"/>
                <w:kern w:val="2"/>
                <w:lang w:val="en-US" w:bidi="ar-SA"/>
              </w:rPr>
              <w:t>2.动漫设计</w:t>
            </w:r>
          </w:p>
          <w:p>
            <w:pPr>
              <w:rPr>
                <w:rFonts w:ascii="仿宋" w:hAnsi="仿宋" w:eastAsia="仿宋"/>
                <w:color w:val="auto"/>
                <w:kern w:val="2"/>
                <w:lang w:val="en-US" w:bidi="ar-SA"/>
              </w:rPr>
            </w:pPr>
            <w:r>
              <w:rPr>
                <w:rFonts w:hint="eastAsia" w:ascii="仿宋" w:hAnsi="仿宋" w:eastAsia="仿宋"/>
                <w:color w:val="auto"/>
                <w:kern w:val="2"/>
                <w:lang w:val="en-US" w:bidi="ar-SA"/>
              </w:rPr>
              <w:t>3.影视动画</w:t>
            </w:r>
          </w:p>
          <w:p>
            <w:pPr>
              <w:rPr>
                <w:rFonts w:ascii="仿宋" w:hAnsi="仿宋" w:eastAsia="仿宋"/>
                <w:color w:val="auto"/>
                <w:kern w:val="2"/>
                <w:lang w:val="en-US" w:bidi="ar-SA"/>
              </w:rPr>
            </w:pPr>
            <w:r>
              <w:rPr>
                <w:rFonts w:hint="eastAsia" w:ascii="仿宋" w:hAnsi="仿宋" w:eastAsia="仿宋"/>
                <w:color w:val="auto"/>
                <w:kern w:val="2"/>
                <w:lang w:val="en-US" w:bidi="ar-SA"/>
              </w:rPr>
              <w:t>本科：</w:t>
            </w:r>
          </w:p>
          <w:p>
            <w:pPr>
              <w:tabs>
                <w:tab w:val="left" w:pos="312"/>
              </w:tabs>
              <w:rPr>
                <w:rFonts w:ascii="仿宋" w:hAnsi="仿宋" w:eastAsia="仿宋"/>
                <w:color w:val="auto"/>
                <w:kern w:val="2"/>
                <w:lang w:val="en-US" w:bidi="ar-SA"/>
              </w:rPr>
            </w:pPr>
            <w:r>
              <w:rPr>
                <w:rFonts w:hint="eastAsia" w:ascii="仿宋" w:hAnsi="仿宋" w:eastAsia="仿宋"/>
                <w:color w:val="auto"/>
                <w:kern w:val="2"/>
                <w:lang w:val="en-US" w:bidi="ar-SA"/>
              </w:rPr>
              <w:t>1.数字媒体技术</w:t>
            </w:r>
          </w:p>
          <w:p>
            <w:pPr>
              <w:rPr>
                <w:rFonts w:ascii="仿宋" w:hAnsi="仿宋" w:eastAsia="仿宋"/>
                <w:color w:val="auto"/>
                <w:kern w:val="2"/>
                <w:lang w:val="en-US" w:bidi="ar-SA"/>
              </w:rPr>
            </w:pPr>
            <w:r>
              <w:rPr>
                <w:rFonts w:hint="eastAsia" w:ascii="仿宋" w:hAnsi="仿宋" w:eastAsia="仿宋"/>
                <w:color w:val="auto"/>
                <w:kern w:val="2"/>
                <w:lang w:val="en-US" w:bidi="ar-SA"/>
              </w:rPr>
              <w:t>2.动画</w:t>
            </w:r>
          </w:p>
        </w:tc>
      </w:tr>
    </w:tbl>
    <w:p>
      <w:pPr>
        <w:pStyle w:val="3"/>
        <w:spacing w:before="0" w:after="0" w:line="240" w:lineRule="auto"/>
        <w:ind w:firstLine="600" w:firstLineChars="200"/>
        <w:jc w:val="both"/>
        <w:rPr>
          <w:rFonts w:ascii="黑体" w:hAnsi="黑体" w:eastAsia="黑体" w:cs="Times New Roman"/>
          <w:b w:val="0"/>
          <w:color w:val="auto"/>
          <w:kern w:val="2"/>
          <w:sz w:val="30"/>
          <w:szCs w:val="30"/>
          <w:lang w:val="en-US" w:bidi="ar-SA"/>
        </w:rPr>
      </w:pPr>
      <w:bookmarkStart w:id="7" w:name="_Toc146642922"/>
      <w:r>
        <w:rPr>
          <w:rFonts w:hint="eastAsia" w:ascii="黑体" w:hAnsi="黑体" w:eastAsia="黑体" w:cs="Times New Roman"/>
          <w:b w:val="0"/>
          <w:color w:val="auto"/>
          <w:kern w:val="2"/>
          <w:sz w:val="30"/>
          <w:szCs w:val="30"/>
          <w:lang w:val="en-US" w:bidi="ar-SA"/>
        </w:rPr>
        <w:t>四</w:t>
      </w:r>
      <w:r>
        <w:rPr>
          <w:rFonts w:ascii="黑体" w:hAnsi="黑体" w:eastAsia="黑体" w:cs="Times New Roman"/>
          <w:b w:val="0"/>
          <w:color w:val="auto"/>
          <w:kern w:val="2"/>
          <w:sz w:val="30"/>
          <w:szCs w:val="30"/>
          <w:lang w:val="en-US" w:bidi="ar-SA"/>
        </w:rPr>
        <w:t>、</w:t>
      </w:r>
      <w:bookmarkEnd w:id="6"/>
      <w:r>
        <w:rPr>
          <w:rFonts w:hint="eastAsia" w:ascii="黑体" w:hAnsi="黑体" w:eastAsia="黑体" w:cs="Times New Roman"/>
          <w:b w:val="0"/>
          <w:color w:val="auto"/>
          <w:kern w:val="2"/>
          <w:sz w:val="30"/>
          <w:szCs w:val="30"/>
          <w:lang w:val="en-US" w:bidi="ar-SA"/>
        </w:rPr>
        <w:t>职业面向</w:t>
      </w:r>
      <w:bookmarkEnd w:id="7"/>
    </w:p>
    <w:p>
      <w:pPr>
        <w:pStyle w:val="3"/>
        <w:spacing w:before="120" w:beforeLines="50" w:after="0" w:line="360" w:lineRule="auto"/>
        <w:ind w:firstLine="600" w:firstLineChars="200"/>
        <w:jc w:val="both"/>
        <w:rPr>
          <w:rFonts w:ascii="黑体" w:hAnsi="黑体" w:eastAsia="黑体" w:cs="Times New Roman"/>
          <w:b w:val="0"/>
          <w:color w:val="auto"/>
          <w:kern w:val="2"/>
          <w:sz w:val="30"/>
          <w:szCs w:val="30"/>
          <w:lang w:val="en-US" w:bidi="ar-SA"/>
        </w:rPr>
      </w:pPr>
      <w:bookmarkStart w:id="8" w:name="_Toc146642923"/>
      <w:r>
        <w:rPr>
          <w:rFonts w:hint="eastAsia" w:ascii="黑体" w:hAnsi="黑体" w:eastAsia="黑体" w:cs="Times New Roman"/>
          <w:b w:val="0"/>
          <w:color w:val="auto"/>
          <w:kern w:val="2"/>
          <w:sz w:val="30"/>
          <w:szCs w:val="30"/>
          <w:lang w:val="en-US" w:bidi="ar-SA"/>
        </w:rPr>
        <w:t>五、培养目标与培养规格</w:t>
      </w:r>
      <w:bookmarkEnd w:id="8"/>
    </w:p>
    <w:p>
      <w:pPr>
        <w:pStyle w:val="4"/>
        <w:spacing w:before="0" w:after="0" w:line="360" w:lineRule="auto"/>
        <w:ind w:firstLine="562" w:firstLineChars="200"/>
        <w:jc w:val="both"/>
        <w:rPr>
          <w:rFonts w:ascii="仿宋" w:hAnsi="仿宋" w:eastAsia="仿宋" w:cs="仿宋"/>
          <w:color w:val="auto"/>
          <w:kern w:val="2"/>
          <w:sz w:val="28"/>
          <w:szCs w:val="28"/>
          <w:lang w:val="en-US" w:bidi="ar-SA"/>
        </w:rPr>
      </w:pPr>
      <w:bookmarkStart w:id="9" w:name="_Toc146642924"/>
      <w:r>
        <w:rPr>
          <w:rFonts w:hint="eastAsia" w:ascii="仿宋" w:hAnsi="仿宋" w:eastAsia="仿宋" w:cs="仿宋"/>
          <w:color w:val="auto"/>
          <w:kern w:val="2"/>
          <w:sz w:val="28"/>
          <w:szCs w:val="28"/>
          <w:lang w:val="en-US" w:bidi="ar-SA"/>
        </w:rPr>
        <w:t>（一）培养目标</w:t>
      </w:r>
      <w:bookmarkEnd w:id="9"/>
    </w:p>
    <w:p>
      <w:pPr>
        <w:spacing w:line="360" w:lineRule="auto"/>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本专业</w:t>
      </w:r>
      <w:r>
        <w:rPr>
          <w:rFonts w:ascii="仿宋" w:hAnsi="仿宋" w:eastAsia="仿宋"/>
          <w:color w:val="auto"/>
          <w:sz w:val="28"/>
          <w:szCs w:val="28"/>
        </w:rPr>
        <w:t>贯彻落实党的教育方针和《职业教育法》，</w:t>
      </w:r>
      <w:r>
        <w:rPr>
          <w:rFonts w:hint="eastAsia" w:ascii="仿宋" w:hAnsi="仿宋" w:eastAsia="仿宋"/>
          <w:color w:val="auto"/>
          <w:sz w:val="28"/>
          <w:szCs w:val="28"/>
          <w:lang w:val="en-US"/>
        </w:rPr>
        <w:t>坚持党对教育事业的全面领导为根本保证，以</w:t>
      </w:r>
      <w:r>
        <w:rPr>
          <w:rFonts w:ascii="仿宋" w:hAnsi="仿宋" w:eastAsia="仿宋"/>
          <w:color w:val="auto"/>
          <w:sz w:val="28"/>
          <w:szCs w:val="28"/>
        </w:rPr>
        <w:t>立德树人</w:t>
      </w:r>
      <w:r>
        <w:rPr>
          <w:rFonts w:hint="eastAsia" w:ascii="仿宋" w:hAnsi="仿宋" w:eastAsia="仿宋"/>
          <w:color w:val="auto"/>
          <w:sz w:val="28"/>
          <w:szCs w:val="28"/>
          <w:lang w:val="en-US"/>
        </w:rPr>
        <w:t>为根本任务</w:t>
      </w:r>
      <w:r>
        <w:rPr>
          <w:rFonts w:ascii="仿宋" w:hAnsi="仿宋" w:eastAsia="仿宋"/>
          <w:color w:val="auto"/>
          <w:sz w:val="28"/>
          <w:szCs w:val="28"/>
        </w:rPr>
        <w:t>，</w:t>
      </w:r>
      <w:r>
        <w:rPr>
          <w:rFonts w:hint="eastAsia" w:ascii="仿宋" w:hAnsi="仿宋" w:eastAsia="仿宋" w:cs="仿宋"/>
          <w:sz w:val="28"/>
          <w:szCs w:val="28"/>
          <w:lang w:val="en-US"/>
        </w:rPr>
        <w:t>培养适应社会主义现代化建设需要，德智体美劳全面发展，具有良好的文化素养和职业道德，掌握动漫游戏基本理论和专业知识，具备基础审美、基础数字绘画、动漫游戏项目制作实践等能力，具有工匠精神和信息素养，能够从事动画制作、平面广告设计、游戏美术制作、影视后期编辑、游戏界面制作等工作的高素质技术技能型人才。</w:t>
      </w:r>
    </w:p>
    <w:p>
      <w:pPr>
        <w:pStyle w:val="4"/>
        <w:spacing w:before="0" w:after="0" w:line="360" w:lineRule="auto"/>
        <w:ind w:firstLine="562" w:firstLineChars="200"/>
        <w:jc w:val="both"/>
        <w:rPr>
          <w:rFonts w:ascii="仿宋" w:hAnsi="仿宋" w:eastAsia="仿宋" w:cs="仿宋"/>
          <w:color w:val="auto"/>
          <w:kern w:val="2"/>
          <w:sz w:val="28"/>
          <w:szCs w:val="28"/>
          <w:lang w:val="en-US" w:bidi="ar-SA"/>
        </w:rPr>
      </w:pPr>
      <w:bookmarkStart w:id="10" w:name="_Toc146642925"/>
      <w:r>
        <w:rPr>
          <w:rFonts w:hint="eastAsia" w:ascii="仿宋" w:hAnsi="仿宋" w:eastAsia="仿宋" w:cs="仿宋"/>
          <w:color w:val="auto"/>
          <w:kern w:val="2"/>
          <w:sz w:val="28"/>
          <w:szCs w:val="28"/>
          <w:lang w:val="en-US" w:bidi="ar-SA"/>
        </w:rPr>
        <w:t>（二）培养规格</w:t>
      </w:r>
      <w:bookmarkEnd w:id="10"/>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1.职业素质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rPr>
        <w:t>（1）</w:t>
      </w:r>
      <w:r>
        <w:rPr>
          <w:rFonts w:hint="eastAsia" w:ascii="仿宋" w:hAnsi="仿宋" w:eastAsia="仿宋" w:cs="仿宋"/>
          <w:sz w:val="28"/>
          <w:szCs w:val="28"/>
        </w:rPr>
        <w:t>坚</w:t>
      </w:r>
      <w:r>
        <w:rPr>
          <w:rFonts w:ascii="仿宋" w:hAnsi="仿宋" w:eastAsia="仿宋" w:cs="仿宋"/>
          <w:sz w:val="28"/>
          <w:szCs w:val="28"/>
        </w:rPr>
        <w:t>定拥护中国共产党领导和社会主义制度，在习近平新时代中国特色社会主义思想指引下，践行社会主义核心价值观，具有深厚的爱国情感和中华民族自豪感。</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（2）具有良好的职业道德，能自觉遵守行业法规、规范和企业规章制度。</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rPr>
        <w:t>（3）</w:t>
      </w:r>
      <w:r>
        <w:rPr>
          <w:rFonts w:hint="eastAsia" w:ascii="仿宋" w:hAnsi="仿宋" w:eastAsia="仿宋" w:cs="仿宋"/>
          <w:sz w:val="28"/>
          <w:szCs w:val="28"/>
        </w:rPr>
        <w:t>具有良好的人际交往、团队协作能力和客户服务意识。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rPr>
        <w:t>（4）</w:t>
      </w:r>
      <w:r>
        <w:rPr>
          <w:rFonts w:hint="eastAsia" w:ascii="仿宋" w:hAnsi="仿宋" w:eastAsia="仿宋" w:cs="仿宋"/>
          <w:sz w:val="28"/>
          <w:szCs w:val="28"/>
        </w:rPr>
        <w:t>具备相关的信息安全、知识产权保护和质量规范意识。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rPr>
        <w:t>（5）</w:t>
      </w:r>
      <w:r>
        <w:rPr>
          <w:rFonts w:hint="eastAsia" w:ascii="仿宋" w:hAnsi="仿宋" w:eastAsia="仿宋" w:cs="仿宋"/>
          <w:sz w:val="28"/>
          <w:szCs w:val="28"/>
        </w:rPr>
        <w:t>具有一定的美学艺术修养。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rPr>
        <w:t>（6）</w:t>
      </w:r>
      <w:r>
        <w:rPr>
          <w:rFonts w:hint="eastAsia" w:ascii="仿宋" w:hAnsi="仿宋" w:eastAsia="仿宋" w:cs="仿宋"/>
          <w:sz w:val="28"/>
          <w:szCs w:val="28"/>
        </w:rPr>
        <w:t>具有熟练的信息技术应用能力。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（7）具有职业生涯规划意识。</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2.专业知识和技能</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（1）具有计算机主流操作系统、网络、常用办公及工具软件的基本应用能力。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（2）具有与本专业相关的美术、音乐、文学等方面的素养；掌握素描、速写和色彩的基础知识及绘制技能；掌握动漫手绘与上色的技能。</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（3）具备二维动画软件的操作能力；具备使用动画制作规律和色彩的表现技法，制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作基础二维动画的能力。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（4）具备三维动画软件的操作能力；具备运用动画运动规律制作基础三维动画的能力；具备基础的镜头语言使用能力和表演能力。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（5）具备使用数字音视频技术进行影视后期合成、影像编辑的能力。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（6）具备使用图形软件的能力；具备运用界面制作规律和表现知识，制作游戏界面</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的能力。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（7）熟悉简单电脑游戏的制作、部署、系统维护和管理运营的初级知识和技能。</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（8）具备一定的分析问题和解决问题的能力。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（9）具有终身学习和可持续发展的能力。</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专业（技能）方向﹣动画片制作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（1）熟悉动画的基本原理和基础理论，具有在实践中融会贯通的能力。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（2）具有较高的审美素养，较强的视觉感受能力和视觉表现能力。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（3）掌握二维动画、三维动画的各种表现语言和表现技巧，具有一定的动画设计和创意能力。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（4）掌握常用动画制作软件的功能、特点，具有动画片的制作能力。</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专业（技能）方向﹣游戏制作与运营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（1）熟悉游戏开发与制作流程，具有简单游戏的策划、制作和测试能力。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（2）熟悉主流电脑游戏制作平台，具有一定的电脑游戏索材制作和编辑能力。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（3）熟悉网络游戏的部署、系统维护和管理运营方法，具有一定的网络游戏运营的能力。</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p>
    <w:p>
      <w:pPr>
        <w:pStyle w:val="3"/>
        <w:spacing w:before="0" w:after="0" w:line="360" w:lineRule="auto"/>
        <w:ind w:firstLine="600" w:firstLineChars="200"/>
        <w:jc w:val="both"/>
        <w:rPr>
          <w:rFonts w:ascii="黑体" w:hAnsi="黑体" w:eastAsia="黑体" w:cs="Times New Roman"/>
          <w:b w:val="0"/>
          <w:color w:val="auto"/>
          <w:kern w:val="2"/>
          <w:sz w:val="30"/>
          <w:szCs w:val="30"/>
          <w:lang w:val="en-US" w:bidi="ar-SA"/>
        </w:rPr>
      </w:pPr>
      <w:bookmarkStart w:id="11" w:name="_Toc146642926"/>
      <w:r>
        <w:rPr>
          <w:rFonts w:hint="eastAsia" w:ascii="黑体" w:hAnsi="黑体" w:eastAsia="黑体" w:cs="Times New Roman"/>
          <w:b w:val="0"/>
          <w:color w:val="auto"/>
          <w:kern w:val="2"/>
          <w:sz w:val="30"/>
          <w:szCs w:val="30"/>
          <w:lang w:val="en-US" w:bidi="ar-SA"/>
        </w:rPr>
        <w:t>六、课程设置及要求</w:t>
      </w:r>
      <w:bookmarkEnd w:id="11"/>
    </w:p>
    <w:p>
      <w:pPr>
        <w:spacing w:line="360" w:lineRule="auto"/>
        <w:ind w:firstLine="560" w:firstLineChars="200"/>
        <w:rPr>
          <w:rFonts w:ascii="仿宋" w:hAnsi="仿宋" w:eastAsia="仿宋"/>
          <w:sz w:val="28"/>
          <w:szCs w:val="28"/>
        </w:rPr>
      </w:pPr>
      <w:r>
        <w:rPr>
          <w:rFonts w:hint="eastAsia" w:ascii="仿宋" w:hAnsi="仿宋" w:eastAsia="仿宋"/>
          <w:sz w:val="28"/>
          <w:szCs w:val="28"/>
        </w:rPr>
        <w:t>本专业课程设置分为公共基础课程和专业技能课程。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公共基础课程包括思想政治课、文化课、信息技术、体育与健康、公共艺术、历史、劳动教育，以及其他自然科学和人文科学类基础课。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专业技能课程包括专业基础课程、专业核心课程和专业选修课程，实习实训是专业技能课程教学的重要内容，含校内外实训、顶岗实习等多种形式。</w:t>
      </w:r>
    </w:p>
    <w:p>
      <w:pPr>
        <w:pStyle w:val="4"/>
        <w:spacing w:before="0" w:after="0" w:line="360" w:lineRule="auto"/>
        <w:ind w:firstLine="562" w:firstLineChars="200"/>
        <w:jc w:val="both"/>
        <w:rPr>
          <w:rFonts w:ascii="仿宋" w:hAnsi="仿宋" w:eastAsia="仿宋" w:cs="仿宋"/>
          <w:color w:val="auto"/>
          <w:kern w:val="2"/>
          <w:sz w:val="28"/>
          <w:szCs w:val="28"/>
          <w:lang w:val="en-US" w:bidi="ar-SA"/>
        </w:rPr>
      </w:pPr>
      <w:bookmarkStart w:id="12" w:name="_Toc146642927"/>
      <w:r>
        <w:rPr>
          <w:rFonts w:hint="eastAsia" w:ascii="仿宋" w:hAnsi="仿宋" w:eastAsia="仿宋" w:cs="仿宋"/>
          <w:color w:val="auto"/>
          <w:kern w:val="2"/>
          <w:sz w:val="28"/>
          <w:szCs w:val="28"/>
          <w:lang w:val="en-US" w:bidi="ar-SA"/>
        </w:rPr>
        <w:t>（一）公共基础课程</w:t>
      </w:r>
      <w:bookmarkEnd w:id="12"/>
    </w:p>
    <w:tbl>
      <w:tblPr>
        <w:tblStyle w:val="24"/>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398"/>
        <w:gridCol w:w="5355"/>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40" w:type="pct"/>
            <w:vAlign w:val="center"/>
          </w:tcPr>
          <w:p>
            <w:pPr>
              <w:spacing w:line="0" w:lineRule="atLeast"/>
              <w:jc w:val="center"/>
              <w:rPr>
                <w:rFonts w:ascii="仿宋" w:hAnsi="仿宋" w:eastAsia="仿宋"/>
                <w:b/>
              </w:rPr>
            </w:pPr>
            <w:r>
              <w:rPr>
                <w:rFonts w:hint="eastAsia" w:ascii="仿宋" w:hAnsi="仿宋" w:eastAsia="仿宋"/>
                <w:b/>
              </w:rPr>
              <w:t>序号</w:t>
            </w:r>
          </w:p>
        </w:tc>
        <w:tc>
          <w:tcPr>
            <w:tcW w:w="794" w:type="pct"/>
            <w:vAlign w:val="center"/>
          </w:tcPr>
          <w:p>
            <w:pPr>
              <w:spacing w:line="0" w:lineRule="atLeast"/>
              <w:jc w:val="center"/>
              <w:rPr>
                <w:rFonts w:ascii="仿宋" w:hAnsi="仿宋" w:eastAsia="仿宋"/>
                <w:b/>
              </w:rPr>
            </w:pPr>
            <w:r>
              <w:rPr>
                <w:rFonts w:hint="eastAsia" w:ascii="仿宋" w:hAnsi="仿宋" w:eastAsia="仿宋"/>
                <w:b/>
              </w:rPr>
              <w:t>课程名称</w:t>
            </w:r>
          </w:p>
        </w:tc>
        <w:tc>
          <w:tcPr>
            <w:tcW w:w="3041" w:type="pct"/>
            <w:vAlign w:val="center"/>
          </w:tcPr>
          <w:p>
            <w:pPr>
              <w:spacing w:line="0" w:lineRule="atLeast"/>
              <w:jc w:val="center"/>
              <w:rPr>
                <w:rFonts w:ascii="仿宋" w:hAnsi="仿宋" w:eastAsia="仿宋"/>
                <w:b/>
              </w:rPr>
            </w:pPr>
            <w:r>
              <w:rPr>
                <w:rFonts w:hint="eastAsia" w:ascii="仿宋" w:hAnsi="仿宋" w:eastAsia="仿宋"/>
                <w:b/>
              </w:rPr>
              <w:t>主要内容和要求</w:t>
            </w:r>
          </w:p>
        </w:tc>
        <w:tc>
          <w:tcPr>
            <w:tcW w:w="725" w:type="pct"/>
            <w:vAlign w:val="center"/>
          </w:tcPr>
          <w:p>
            <w:pPr>
              <w:spacing w:line="0" w:lineRule="atLeast"/>
              <w:jc w:val="center"/>
              <w:rPr>
                <w:rFonts w:ascii="仿宋" w:hAnsi="仿宋" w:eastAsia="仿宋"/>
                <w:b/>
              </w:rPr>
            </w:pPr>
            <w:r>
              <w:rPr>
                <w:rFonts w:hint="eastAsia" w:ascii="仿宋" w:hAnsi="仿宋" w:eastAsia="仿宋"/>
                <w:b/>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exact"/>
          <w:jc w:val="center"/>
        </w:trPr>
        <w:tc>
          <w:tcPr>
            <w:tcW w:w="440"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1</w:t>
            </w:r>
          </w:p>
        </w:tc>
        <w:tc>
          <w:tcPr>
            <w:tcW w:w="794"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中国特色社会主义</w:t>
            </w:r>
          </w:p>
        </w:tc>
        <w:tc>
          <w:tcPr>
            <w:tcW w:w="3041" w:type="pct"/>
            <w:vAlign w:val="center"/>
          </w:tcPr>
          <w:p>
            <w:pPr>
              <w:snapToGrid w:val="0"/>
              <w:spacing w:line="320" w:lineRule="exact"/>
              <w:jc w:val="both"/>
              <w:rPr>
                <w:rFonts w:ascii="仿宋" w:hAnsi="仿宋" w:eastAsia="仿宋"/>
                <w:color w:val="auto"/>
                <w:kern w:val="2"/>
                <w:lang w:val="en-US" w:bidi="ar-SA"/>
              </w:rPr>
            </w:pPr>
            <w:r>
              <w:rPr>
                <w:rFonts w:hint="eastAsia" w:ascii="仿宋" w:hAnsi="仿宋" w:eastAsia="仿宋"/>
                <w:color w:val="auto"/>
                <w:kern w:val="2"/>
                <w:lang w:val="en-US" w:bidi="ar-SA"/>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p>
            <w:pPr>
              <w:snapToGrid w:val="0"/>
              <w:spacing w:line="320" w:lineRule="exact"/>
              <w:jc w:val="both"/>
              <w:rPr>
                <w:rFonts w:ascii="仿宋" w:hAnsi="仿宋" w:eastAsia="仿宋"/>
                <w:color w:val="auto"/>
                <w:kern w:val="2"/>
                <w:lang w:val="en-US" w:bidi="ar-SA"/>
              </w:rPr>
            </w:pPr>
          </w:p>
        </w:tc>
        <w:tc>
          <w:tcPr>
            <w:tcW w:w="725"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exact"/>
          <w:jc w:val="center"/>
        </w:trPr>
        <w:tc>
          <w:tcPr>
            <w:tcW w:w="440"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2</w:t>
            </w:r>
          </w:p>
        </w:tc>
        <w:tc>
          <w:tcPr>
            <w:tcW w:w="794"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心理健康与职业生涯</w:t>
            </w:r>
          </w:p>
        </w:tc>
        <w:tc>
          <w:tcPr>
            <w:tcW w:w="3041" w:type="pct"/>
            <w:vAlign w:val="center"/>
          </w:tcPr>
          <w:p>
            <w:pPr>
              <w:snapToGrid w:val="0"/>
              <w:spacing w:line="320" w:lineRule="exact"/>
              <w:jc w:val="both"/>
              <w:rPr>
                <w:rFonts w:ascii="仿宋" w:hAnsi="仿宋" w:eastAsia="仿宋"/>
                <w:color w:val="auto"/>
                <w:kern w:val="2"/>
                <w:lang w:val="en-US" w:bidi="ar-SA"/>
              </w:rPr>
            </w:pPr>
            <w:r>
              <w:rPr>
                <w:rFonts w:hint="eastAsia" w:ascii="仿宋" w:hAnsi="仿宋" w:eastAsia="仿宋"/>
                <w:color w:val="auto"/>
                <w:kern w:val="2"/>
                <w:lang w:val="en-US" w:bidi="ar-SA"/>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snapToGrid w:val="0"/>
              <w:spacing w:line="320" w:lineRule="exact"/>
              <w:jc w:val="both"/>
              <w:rPr>
                <w:rFonts w:ascii="仿宋" w:hAnsi="仿宋" w:eastAsia="仿宋"/>
                <w:color w:val="auto"/>
                <w:kern w:val="2"/>
                <w:lang w:val="en-US" w:bidi="ar-SA"/>
              </w:rPr>
            </w:pPr>
          </w:p>
        </w:tc>
        <w:tc>
          <w:tcPr>
            <w:tcW w:w="725"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440"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3</w:t>
            </w:r>
          </w:p>
        </w:tc>
        <w:tc>
          <w:tcPr>
            <w:tcW w:w="794"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哲学与人生</w:t>
            </w:r>
          </w:p>
        </w:tc>
        <w:tc>
          <w:tcPr>
            <w:tcW w:w="3041" w:type="pct"/>
            <w:vAlign w:val="center"/>
          </w:tcPr>
          <w:p>
            <w:pPr>
              <w:snapToGrid w:val="0"/>
              <w:spacing w:line="320" w:lineRule="exact"/>
              <w:jc w:val="both"/>
              <w:rPr>
                <w:rFonts w:ascii="仿宋" w:hAnsi="仿宋" w:eastAsia="仿宋"/>
                <w:color w:val="auto"/>
                <w:kern w:val="2"/>
                <w:lang w:val="en-US" w:bidi="ar-SA"/>
              </w:rPr>
            </w:pPr>
            <w:r>
              <w:rPr>
                <w:rFonts w:hint="eastAsia" w:ascii="仿宋" w:hAnsi="仿宋" w:eastAsia="仿宋"/>
                <w:color w:val="auto"/>
                <w:kern w:val="2"/>
                <w:lang w:val="en-US" w:bidi="ar-SA"/>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725"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exact"/>
          <w:jc w:val="center"/>
        </w:trPr>
        <w:tc>
          <w:tcPr>
            <w:tcW w:w="440"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4</w:t>
            </w:r>
          </w:p>
        </w:tc>
        <w:tc>
          <w:tcPr>
            <w:tcW w:w="794"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职业道德与法治</w:t>
            </w:r>
          </w:p>
        </w:tc>
        <w:tc>
          <w:tcPr>
            <w:tcW w:w="3041" w:type="pct"/>
            <w:vAlign w:val="center"/>
          </w:tcPr>
          <w:p>
            <w:pPr>
              <w:snapToGrid w:val="0"/>
              <w:spacing w:line="320" w:lineRule="exact"/>
              <w:jc w:val="both"/>
              <w:rPr>
                <w:rFonts w:ascii="仿宋" w:hAnsi="仿宋" w:eastAsia="仿宋"/>
                <w:color w:val="auto"/>
                <w:kern w:val="2"/>
                <w:lang w:val="en-US" w:bidi="ar-SA"/>
              </w:rPr>
            </w:pPr>
            <w:r>
              <w:rPr>
                <w:rFonts w:hint="eastAsia" w:ascii="仿宋" w:hAnsi="仿宋" w:eastAsia="仿宋"/>
                <w:color w:val="auto"/>
                <w:kern w:val="2"/>
                <w:lang w:val="en-US" w:bidi="ar-SA"/>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snapToGrid w:val="0"/>
              <w:spacing w:line="320" w:lineRule="exact"/>
              <w:jc w:val="both"/>
              <w:rPr>
                <w:rFonts w:ascii="仿宋" w:hAnsi="仿宋" w:eastAsia="仿宋"/>
                <w:color w:val="auto"/>
                <w:kern w:val="2"/>
                <w:lang w:val="en-US" w:bidi="ar-SA"/>
              </w:rPr>
            </w:pPr>
          </w:p>
        </w:tc>
        <w:tc>
          <w:tcPr>
            <w:tcW w:w="725"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exact"/>
          <w:jc w:val="center"/>
        </w:trPr>
        <w:tc>
          <w:tcPr>
            <w:tcW w:w="440"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5</w:t>
            </w:r>
          </w:p>
        </w:tc>
        <w:tc>
          <w:tcPr>
            <w:tcW w:w="794" w:type="pct"/>
            <w:vAlign w:val="center"/>
          </w:tcPr>
          <w:p>
            <w:pPr>
              <w:widowControl/>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语文</w:t>
            </w:r>
          </w:p>
        </w:tc>
        <w:tc>
          <w:tcPr>
            <w:tcW w:w="3041" w:type="pct"/>
            <w:vAlign w:val="center"/>
          </w:tcPr>
          <w:p>
            <w:pPr>
              <w:snapToGrid w:val="0"/>
              <w:spacing w:line="320" w:lineRule="exact"/>
              <w:jc w:val="both"/>
              <w:rPr>
                <w:rFonts w:ascii="仿宋" w:hAnsi="仿宋" w:eastAsia="仿宋"/>
                <w:color w:val="auto"/>
                <w:kern w:val="2"/>
                <w:lang w:val="en-US" w:bidi="ar-SA"/>
              </w:rPr>
            </w:pPr>
            <w:r>
              <w:rPr>
                <w:rFonts w:hint="eastAsia" w:ascii="仿宋" w:hAnsi="仿宋" w:eastAsia="仿宋"/>
                <w:color w:val="auto"/>
                <w:kern w:val="2"/>
                <w:lang w:val="en-US" w:bidi="ar-SA"/>
              </w:rPr>
              <w:t>旨在引导学生根据真实的语言运用情境，开展自主的言语实践活动，积累言语经验，把握祖国语言文字的特点和运用规律，提高运用祖国语言文字的能力，理解与热爱祖国语言文字，发展思维能力，提升思维品质，培养健康的审美情趣，积累丰厚的文化底蕴，培育和践行社会主义核心价值观，增强文化自信。</w:t>
            </w:r>
          </w:p>
          <w:p>
            <w:pPr>
              <w:snapToGrid w:val="0"/>
              <w:spacing w:line="320" w:lineRule="exact"/>
              <w:jc w:val="both"/>
              <w:rPr>
                <w:rFonts w:ascii="仿宋" w:hAnsi="仿宋" w:eastAsia="仿宋"/>
                <w:color w:val="auto"/>
                <w:kern w:val="2"/>
                <w:lang w:val="en-US" w:bidi="ar-SA"/>
              </w:rPr>
            </w:pPr>
          </w:p>
        </w:tc>
        <w:tc>
          <w:tcPr>
            <w:tcW w:w="725"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exact"/>
          <w:jc w:val="center"/>
        </w:trPr>
        <w:tc>
          <w:tcPr>
            <w:tcW w:w="440"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6</w:t>
            </w:r>
          </w:p>
        </w:tc>
        <w:tc>
          <w:tcPr>
            <w:tcW w:w="794" w:type="pct"/>
            <w:vAlign w:val="center"/>
          </w:tcPr>
          <w:p>
            <w:pPr>
              <w:widowControl/>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数学</w:t>
            </w:r>
          </w:p>
        </w:tc>
        <w:tc>
          <w:tcPr>
            <w:tcW w:w="3041" w:type="pct"/>
            <w:vAlign w:val="center"/>
          </w:tcPr>
          <w:p>
            <w:pPr>
              <w:snapToGrid w:val="0"/>
              <w:spacing w:line="320" w:lineRule="exact"/>
              <w:jc w:val="both"/>
              <w:rPr>
                <w:rFonts w:ascii="仿宋" w:hAnsi="仿宋" w:eastAsia="仿宋"/>
                <w:color w:val="auto"/>
                <w:kern w:val="2"/>
                <w:lang w:val="en-US" w:bidi="ar-SA"/>
              </w:rPr>
            </w:pPr>
            <w:r>
              <w:rPr>
                <w:rFonts w:hint="eastAsia" w:ascii="仿宋" w:hAnsi="仿宋" w:eastAsia="仿宋"/>
                <w:color w:val="auto"/>
                <w:kern w:val="2"/>
                <w:lang w:val="en-US" w:bidi="ar-SA"/>
              </w:rPr>
              <w:t>全面贯彻党的教育方针，落实立德树人根本任务，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w:t>
            </w:r>
          </w:p>
          <w:p>
            <w:pPr>
              <w:snapToGrid w:val="0"/>
              <w:spacing w:line="320" w:lineRule="exact"/>
              <w:jc w:val="both"/>
              <w:rPr>
                <w:rFonts w:ascii="仿宋" w:hAnsi="仿宋" w:eastAsia="仿宋"/>
                <w:color w:val="auto"/>
                <w:kern w:val="2"/>
                <w:lang w:val="en-US" w:bidi="ar-SA"/>
              </w:rPr>
            </w:pPr>
          </w:p>
        </w:tc>
        <w:tc>
          <w:tcPr>
            <w:tcW w:w="725"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exact"/>
          <w:jc w:val="center"/>
        </w:trPr>
        <w:tc>
          <w:tcPr>
            <w:tcW w:w="440"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7</w:t>
            </w:r>
          </w:p>
        </w:tc>
        <w:tc>
          <w:tcPr>
            <w:tcW w:w="794" w:type="pct"/>
            <w:vAlign w:val="center"/>
          </w:tcPr>
          <w:p>
            <w:pPr>
              <w:widowControl/>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英语</w:t>
            </w:r>
          </w:p>
        </w:tc>
        <w:tc>
          <w:tcPr>
            <w:tcW w:w="3041" w:type="pct"/>
            <w:vAlign w:val="center"/>
          </w:tcPr>
          <w:p>
            <w:pPr>
              <w:snapToGrid w:val="0"/>
              <w:spacing w:line="320" w:lineRule="exact"/>
              <w:jc w:val="both"/>
              <w:rPr>
                <w:rFonts w:ascii="仿宋" w:hAnsi="仿宋" w:eastAsia="仿宋"/>
                <w:color w:val="auto"/>
                <w:kern w:val="2"/>
                <w:lang w:val="en-US" w:bidi="ar-SA"/>
              </w:rPr>
            </w:pPr>
            <w:r>
              <w:rPr>
                <w:rFonts w:hint="eastAsia" w:ascii="仿宋" w:hAnsi="仿宋" w:eastAsia="仿宋"/>
                <w:color w:val="auto"/>
                <w:kern w:val="2"/>
                <w:lang w:val="en-US" w:bidi="ar-SA"/>
              </w:rPr>
              <w:t>全面贯彻党的教育方针，落实立德树人根本任务，在义务教育的基础上，进一步激发学生英语学习的兴趣，帮助学生掌握基础知识和基本技能，发展英语学科核心素养，为学生的职业生涯、继续学习和终身发展奠定基础。</w:t>
            </w:r>
          </w:p>
          <w:p>
            <w:pPr>
              <w:snapToGrid w:val="0"/>
              <w:spacing w:line="320" w:lineRule="exact"/>
              <w:jc w:val="both"/>
              <w:rPr>
                <w:rFonts w:ascii="仿宋" w:hAnsi="仿宋" w:eastAsia="仿宋"/>
                <w:color w:val="auto"/>
                <w:kern w:val="2"/>
                <w:lang w:val="en-US" w:bidi="ar-SA"/>
              </w:rPr>
            </w:pPr>
          </w:p>
        </w:tc>
        <w:tc>
          <w:tcPr>
            <w:tcW w:w="725"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exact"/>
          <w:jc w:val="center"/>
        </w:trPr>
        <w:tc>
          <w:tcPr>
            <w:tcW w:w="440"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8</w:t>
            </w:r>
          </w:p>
        </w:tc>
        <w:tc>
          <w:tcPr>
            <w:tcW w:w="794" w:type="pct"/>
            <w:vAlign w:val="center"/>
          </w:tcPr>
          <w:p>
            <w:pPr>
              <w:widowControl/>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信息技术</w:t>
            </w:r>
          </w:p>
        </w:tc>
        <w:tc>
          <w:tcPr>
            <w:tcW w:w="3041" w:type="pct"/>
            <w:vAlign w:val="center"/>
          </w:tcPr>
          <w:p>
            <w:pPr>
              <w:snapToGrid w:val="0"/>
              <w:spacing w:line="320" w:lineRule="exact"/>
              <w:jc w:val="both"/>
              <w:rPr>
                <w:rFonts w:ascii="仿宋" w:hAnsi="仿宋" w:eastAsia="仿宋"/>
                <w:color w:val="auto"/>
                <w:kern w:val="2"/>
                <w:lang w:val="en-US" w:bidi="ar-SA"/>
              </w:rPr>
            </w:pPr>
            <w:r>
              <w:rPr>
                <w:rFonts w:hint="eastAsia" w:ascii="仿宋" w:hAnsi="仿宋" w:eastAsia="仿宋"/>
                <w:color w:val="auto"/>
                <w:kern w:val="2"/>
                <w:lang w:val="en-US" w:bidi="ar-SA"/>
              </w:rPr>
              <w:t>落实立德树人的根本任务，在完成义务教育相关课程基础上，通过理论知识学习、基础技能训练和综合应用实践，培养中等职业学校学生符合时代要求的信息素养和适应职业发展需要的信息能力。</w:t>
            </w:r>
          </w:p>
          <w:p>
            <w:pPr>
              <w:snapToGrid w:val="0"/>
              <w:spacing w:line="320" w:lineRule="exact"/>
              <w:jc w:val="both"/>
              <w:rPr>
                <w:rFonts w:ascii="仿宋" w:hAnsi="仿宋" w:eastAsia="仿宋"/>
                <w:color w:val="auto"/>
                <w:kern w:val="2"/>
                <w:lang w:val="en-US" w:bidi="ar-SA"/>
              </w:rPr>
            </w:pPr>
          </w:p>
        </w:tc>
        <w:tc>
          <w:tcPr>
            <w:tcW w:w="725"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exact"/>
          <w:jc w:val="center"/>
        </w:trPr>
        <w:tc>
          <w:tcPr>
            <w:tcW w:w="440"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9</w:t>
            </w:r>
          </w:p>
        </w:tc>
        <w:tc>
          <w:tcPr>
            <w:tcW w:w="794" w:type="pct"/>
            <w:vAlign w:val="center"/>
          </w:tcPr>
          <w:p>
            <w:pPr>
              <w:widowControl/>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体育与健康</w:t>
            </w:r>
          </w:p>
        </w:tc>
        <w:tc>
          <w:tcPr>
            <w:tcW w:w="3041" w:type="pct"/>
            <w:vAlign w:val="center"/>
          </w:tcPr>
          <w:p>
            <w:pPr>
              <w:snapToGrid w:val="0"/>
              <w:spacing w:line="320" w:lineRule="exact"/>
              <w:jc w:val="both"/>
              <w:rPr>
                <w:rFonts w:ascii="仿宋" w:hAnsi="仿宋" w:eastAsia="仿宋"/>
                <w:color w:val="auto"/>
                <w:kern w:val="2"/>
                <w:lang w:val="en-US" w:bidi="ar-SA"/>
              </w:rPr>
            </w:pPr>
            <w:r>
              <w:rPr>
                <w:rFonts w:hint="eastAsia" w:ascii="仿宋" w:hAnsi="仿宋" w:eastAsia="仿宋"/>
                <w:color w:val="auto"/>
                <w:kern w:val="2"/>
                <w:lang w:val="en-US" w:bidi="ar-SA"/>
              </w:rPr>
              <w:t>落实立德树人的根本任务，以体育人，增强学生体质。通过课程学习，学生能够喜爱并积极参与体育运动，享受体育运动的乐趣；学会锻炼身体的科学方法，掌握1</w:t>
            </w:r>
            <w:r>
              <w:rPr>
                <w:rFonts w:ascii="仿宋" w:hAnsi="仿宋" w:eastAsia="仿宋"/>
                <w:color w:val="auto"/>
                <w:kern w:val="2"/>
                <w:lang w:val="en-US" w:bidi="ar-SA"/>
              </w:rPr>
              <w:t>-2</w:t>
            </w:r>
            <w:r>
              <w:rPr>
                <w:rFonts w:hint="eastAsia" w:ascii="仿宋" w:hAnsi="仿宋" w:eastAsia="仿宋"/>
                <w:color w:val="auto"/>
                <w:kern w:val="2"/>
                <w:lang w:val="en-US" w:bidi="ar-SA"/>
              </w:rPr>
              <w:t>项体育运动技能，提升体育运动能力，提高职业体能水平；梳理健康观念，掌握健康知识和与职业相关的健康安全知识，形成健康文明的生活方式；遵守体育道德规范和行为准则，发扬体育精神，塑造良好的体育品格，增强责任意识、规则意识和团队意识。使学生在运动能力、健康行为和体育精神三方面获得全面发展。</w:t>
            </w:r>
          </w:p>
          <w:p>
            <w:pPr>
              <w:snapToGrid w:val="0"/>
              <w:spacing w:line="320" w:lineRule="exact"/>
              <w:jc w:val="both"/>
              <w:rPr>
                <w:rFonts w:ascii="仿宋" w:hAnsi="仿宋" w:eastAsia="仿宋"/>
                <w:color w:val="auto"/>
                <w:kern w:val="2"/>
                <w:lang w:val="en-US" w:bidi="ar-SA"/>
              </w:rPr>
            </w:pPr>
          </w:p>
        </w:tc>
        <w:tc>
          <w:tcPr>
            <w:tcW w:w="725"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40"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10</w:t>
            </w:r>
          </w:p>
        </w:tc>
        <w:tc>
          <w:tcPr>
            <w:tcW w:w="794" w:type="pct"/>
            <w:vAlign w:val="center"/>
          </w:tcPr>
          <w:p>
            <w:pPr>
              <w:widowControl/>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公共艺术</w:t>
            </w:r>
          </w:p>
        </w:tc>
        <w:tc>
          <w:tcPr>
            <w:tcW w:w="3041" w:type="pct"/>
            <w:vAlign w:val="center"/>
          </w:tcPr>
          <w:p>
            <w:pPr>
              <w:snapToGrid w:val="0"/>
              <w:spacing w:line="320" w:lineRule="exact"/>
              <w:jc w:val="both"/>
              <w:rPr>
                <w:rFonts w:ascii="仿宋" w:hAnsi="仿宋" w:eastAsia="仿宋"/>
                <w:color w:val="auto"/>
                <w:kern w:val="2"/>
                <w:lang w:val="en-US" w:bidi="ar-SA"/>
              </w:rPr>
            </w:pPr>
            <w:r>
              <w:rPr>
                <w:rFonts w:hint="eastAsia" w:ascii="仿宋" w:hAnsi="仿宋" w:eastAsia="仿宋"/>
                <w:color w:val="auto"/>
                <w:kern w:val="2"/>
                <w:lang w:val="en-US" w:bidi="ar-SA"/>
              </w:rPr>
              <w:t>坚持落实立德树人根本任务，使学生通过艺术鉴赏与实践等活动，发展艺术感知、审美判断、创意表达和文化理解等艺术核心素养。</w:t>
            </w:r>
          </w:p>
        </w:tc>
        <w:tc>
          <w:tcPr>
            <w:tcW w:w="725"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exact"/>
          <w:jc w:val="center"/>
        </w:trPr>
        <w:tc>
          <w:tcPr>
            <w:tcW w:w="440"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11</w:t>
            </w:r>
          </w:p>
        </w:tc>
        <w:tc>
          <w:tcPr>
            <w:tcW w:w="794" w:type="pct"/>
            <w:vAlign w:val="center"/>
          </w:tcPr>
          <w:p>
            <w:pPr>
              <w:widowControl/>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历史</w:t>
            </w:r>
          </w:p>
        </w:tc>
        <w:tc>
          <w:tcPr>
            <w:tcW w:w="3041" w:type="pct"/>
            <w:vAlign w:val="center"/>
          </w:tcPr>
          <w:p>
            <w:pPr>
              <w:snapToGrid w:val="0"/>
              <w:spacing w:line="320" w:lineRule="exact"/>
              <w:jc w:val="both"/>
              <w:rPr>
                <w:rFonts w:ascii="仿宋" w:hAnsi="仿宋" w:eastAsia="仿宋"/>
                <w:color w:val="auto"/>
                <w:kern w:val="2"/>
                <w:lang w:val="en-US" w:bidi="ar-SA"/>
              </w:rPr>
            </w:pPr>
            <w:r>
              <w:rPr>
                <w:rFonts w:hint="eastAsia" w:ascii="仿宋" w:hAnsi="仿宋" w:eastAsia="仿宋"/>
                <w:color w:val="auto"/>
                <w:kern w:val="2"/>
                <w:lang w:val="en-US" w:bidi="ar-SA"/>
              </w:rPr>
              <w:t>落实立德树人的根本任务，使学生通过中国历史和世界历史课程的学习，掌握必备的历史知识，培养学生在唯物史观、时空观念、史料实证、历史解释、家国情怀等方面的学科核心素养。</w:t>
            </w:r>
          </w:p>
          <w:p>
            <w:pPr>
              <w:snapToGrid w:val="0"/>
              <w:spacing w:line="320" w:lineRule="exact"/>
              <w:jc w:val="both"/>
              <w:rPr>
                <w:rFonts w:ascii="仿宋" w:hAnsi="仿宋" w:eastAsia="仿宋"/>
                <w:color w:val="auto"/>
                <w:kern w:val="2"/>
                <w:lang w:val="en-US" w:bidi="ar-SA"/>
              </w:rPr>
            </w:pPr>
          </w:p>
        </w:tc>
        <w:tc>
          <w:tcPr>
            <w:tcW w:w="725" w:type="pct"/>
            <w:vAlign w:val="center"/>
          </w:tcPr>
          <w:p>
            <w:pPr>
              <w:snapToGrid w:val="0"/>
              <w:spacing w:line="320" w:lineRule="exact"/>
              <w:jc w:val="center"/>
              <w:rPr>
                <w:rFonts w:ascii="仿宋" w:hAnsi="仿宋" w:eastAsia="仿宋"/>
                <w:color w:val="auto"/>
                <w:kern w:val="2"/>
                <w:lang w:val="en-US" w:bidi="ar-SA"/>
              </w:rPr>
            </w:pPr>
            <w:r>
              <w:rPr>
                <w:rFonts w:ascii="仿宋" w:hAnsi="仿宋" w:eastAsia="仿宋"/>
                <w:color w:val="auto"/>
                <w:kern w:val="2"/>
                <w:lang w:val="en-US" w:bidi="ar-SA"/>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exact"/>
          <w:jc w:val="center"/>
        </w:trPr>
        <w:tc>
          <w:tcPr>
            <w:tcW w:w="440"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12</w:t>
            </w:r>
          </w:p>
        </w:tc>
        <w:tc>
          <w:tcPr>
            <w:tcW w:w="794" w:type="pct"/>
            <w:vAlign w:val="center"/>
          </w:tcPr>
          <w:p>
            <w:pPr>
              <w:widowControl/>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劳动教育</w:t>
            </w:r>
          </w:p>
        </w:tc>
        <w:tc>
          <w:tcPr>
            <w:tcW w:w="3041" w:type="pct"/>
            <w:vAlign w:val="center"/>
          </w:tcPr>
          <w:p>
            <w:pPr>
              <w:snapToGrid w:val="0"/>
              <w:spacing w:line="320" w:lineRule="exact"/>
              <w:jc w:val="both"/>
              <w:rPr>
                <w:rFonts w:ascii="仿宋" w:hAnsi="仿宋" w:eastAsia="仿宋"/>
                <w:color w:val="auto"/>
                <w:kern w:val="2"/>
                <w:lang w:val="en-US" w:bidi="ar-SA"/>
              </w:rPr>
            </w:pPr>
            <w:r>
              <w:rPr>
                <w:rFonts w:hint="eastAsia" w:ascii="仿宋" w:hAnsi="仿宋" w:eastAsia="仿宋"/>
                <w:color w:val="auto"/>
                <w:kern w:val="2"/>
                <w:lang w:val="en-US" w:bidi="ar-SA"/>
              </w:rPr>
              <w:t>结合专业特点，增强学生职业荣誉感和责任感，提高职业劳动技能水平，培育积极向上的劳动精神和认真负责的劳动态度。课程以劳动精神、劳模精神、工匠精神、劳动组织、劳动安全和劳动法规等为主要内容。</w:t>
            </w:r>
          </w:p>
          <w:p>
            <w:pPr>
              <w:snapToGrid w:val="0"/>
              <w:spacing w:line="320" w:lineRule="exact"/>
              <w:jc w:val="both"/>
              <w:rPr>
                <w:rFonts w:ascii="仿宋" w:hAnsi="仿宋" w:eastAsia="仿宋"/>
                <w:color w:val="auto"/>
                <w:kern w:val="2"/>
                <w:lang w:val="en-US" w:bidi="ar-SA"/>
              </w:rPr>
            </w:pPr>
          </w:p>
        </w:tc>
        <w:tc>
          <w:tcPr>
            <w:tcW w:w="725"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exact"/>
          <w:jc w:val="center"/>
        </w:trPr>
        <w:tc>
          <w:tcPr>
            <w:tcW w:w="440"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13</w:t>
            </w:r>
          </w:p>
        </w:tc>
        <w:tc>
          <w:tcPr>
            <w:tcW w:w="794"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中华优秀传统文化</w:t>
            </w:r>
          </w:p>
        </w:tc>
        <w:tc>
          <w:tcPr>
            <w:tcW w:w="3041" w:type="pct"/>
            <w:vAlign w:val="center"/>
          </w:tcPr>
          <w:p>
            <w:pPr>
              <w:snapToGrid w:val="0"/>
              <w:spacing w:line="320" w:lineRule="exact"/>
              <w:jc w:val="both"/>
              <w:rPr>
                <w:rFonts w:ascii="仿宋" w:hAnsi="仿宋" w:eastAsia="仿宋"/>
                <w:color w:val="auto"/>
                <w:kern w:val="2"/>
                <w:lang w:val="en-US" w:bidi="ar-SA"/>
              </w:rPr>
            </w:pPr>
            <w:r>
              <w:rPr>
                <w:rFonts w:hint="eastAsia" w:ascii="仿宋" w:hAnsi="仿宋" w:eastAsia="仿宋"/>
                <w:color w:val="auto"/>
                <w:kern w:val="2"/>
                <w:lang w:val="en-US" w:bidi="ar-SA"/>
              </w:rPr>
              <w:t>了解和认识中华传统文化的优秀要素，学习中华传统美德，体悟中华民族品格；启迪学生热爱祖国、热爱民族文化；引导学生汲取中华民族智慧，传承中华民族精神，完善人格，深化家国情怀，增强民族自信心、自尊心、自豪感，弘扬中国价值；助推学生人文素养、职业素养和专业素养的全面发展。</w:t>
            </w:r>
          </w:p>
        </w:tc>
        <w:tc>
          <w:tcPr>
            <w:tcW w:w="725"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exact"/>
          <w:jc w:val="center"/>
        </w:trPr>
        <w:tc>
          <w:tcPr>
            <w:tcW w:w="440"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14</w:t>
            </w:r>
          </w:p>
        </w:tc>
        <w:tc>
          <w:tcPr>
            <w:tcW w:w="794"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职业素养</w:t>
            </w:r>
          </w:p>
        </w:tc>
        <w:tc>
          <w:tcPr>
            <w:tcW w:w="3041" w:type="pct"/>
            <w:vAlign w:val="center"/>
          </w:tcPr>
          <w:p>
            <w:pPr>
              <w:snapToGrid w:val="0"/>
              <w:spacing w:line="320" w:lineRule="exact"/>
              <w:jc w:val="both"/>
              <w:rPr>
                <w:rFonts w:ascii="仿宋" w:hAnsi="仿宋" w:eastAsia="仿宋"/>
                <w:color w:val="auto"/>
                <w:kern w:val="2"/>
                <w:lang w:val="en-US" w:bidi="ar-SA"/>
              </w:rPr>
            </w:pPr>
            <w:r>
              <w:rPr>
                <w:rFonts w:hint="eastAsia" w:ascii="仿宋" w:hAnsi="仿宋" w:eastAsia="仿宋"/>
                <w:color w:val="auto"/>
                <w:kern w:val="2"/>
                <w:lang w:val="en-US" w:bidi="ar-SA"/>
              </w:rPr>
              <w:t>系统地认识和理解礼仪行为与形象知识，正确地分析和使用职业礼仪案例，塑造学生个人形象，掌握基础的职业素养注意事项，培养和提高学生人际交往和公关沟通的能力。</w:t>
            </w:r>
          </w:p>
        </w:tc>
        <w:tc>
          <w:tcPr>
            <w:tcW w:w="725" w:type="pct"/>
            <w:vAlign w:val="center"/>
          </w:tcPr>
          <w:p>
            <w:pPr>
              <w:snapToGrid w:val="0"/>
              <w:spacing w:line="320" w:lineRule="exact"/>
              <w:jc w:val="center"/>
              <w:rPr>
                <w:rFonts w:ascii="仿宋" w:hAnsi="仿宋" w:eastAsia="仿宋"/>
                <w:color w:val="auto"/>
                <w:kern w:val="2"/>
                <w:lang w:val="en-US" w:bidi="ar-SA"/>
              </w:rPr>
            </w:pPr>
            <w:r>
              <w:rPr>
                <w:rFonts w:hint="eastAsia" w:ascii="仿宋" w:hAnsi="仿宋" w:eastAsia="仿宋"/>
                <w:color w:val="auto"/>
                <w:kern w:val="2"/>
                <w:lang w:val="en-US" w:bidi="ar-SA"/>
              </w:rPr>
              <w:t>36</w:t>
            </w:r>
          </w:p>
        </w:tc>
      </w:tr>
    </w:tbl>
    <w:p>
      <w:pPr>
        <w:pStyle w:val="4"/>
        <w:spacing w:before="120" w:beforeLines="50" w:after="0" w:line="360" w:lineRule="auto"/>
        <w:ind w:firstLine="562" w:firstLineChars="200"/>
        <w:jc w:val="both"/>
        <w:rPr>
          <w:rFonts w:ascii="仿宋" w:hAnsi="仿宋" w:eastAsia="仿宋" w:cs="仿宋"/>
          <w:color w:val="auto"/>
          <w:kern w:val="2"/>
          <w:sz w:val="28"/>
          <w:szCs w:val="28"/>
          <w:lang w:val="en-US" w:bidi="ar-SA"/>
        </w:rPr>
      </w:pPr>
      <w:bookmarkStart w:id="13" w:name="_Toc146642928"/>
      <w:r>
        <w:rPr>
          <w:rFonts w:hint="eastAsia" w:ascii="仿宋" w:hAnsi="仿宋" w:eastAsia="仿宋" w:cs="仿宋"/>
          <w:color w:val="auto"/>
          <w:kern w:val="2"/>
          <w:sz w:val="28"/>
          <w:szCs w:val="28"/>
          <w:lang w:val="en-US" w:bidi="ar-SA"/>
        </w:rPr>
        <w:t>（二）专业技能课程</w:t>
      </w:r>
      <w:bookmarkEnd w:id="13"/>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1.专业基础课程</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63"/>
        <w:gridCol w:w="1467"/>
        <w:gridCol w:w="538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2" w:hRule="exact"/>
          <w:jc w:val="center"/>
        </w:trPr>
        <w:tc>
          <w:tcPr>
            <w:tcW w:w="763" w:type="dxa"/>
            <w:shd w:val="clear" w:color="auto" w:fill="FFFFFF"/>
            <w:tcMar>
              <w:top w:w="0" w:type="dxa"/>
              <w:left w:w="105" w:type="dxa"/>
              <w:bottom w:w="0" w:type="dxa"/>
              <w:right w:w="105" w:type="dxa"/>
            </w:tcMar>
            <w:vAlign w:val="center"/>
          </w:tcPr>
          <w:p>
            <w:pPr>
              <w:spacing w:line="0" w:lineRule="atLeast"/>
              <w:jc w:val="center"/>
              <w:rPr>
                <w:rFonts w:ascii="仿宋" w:hAnsi="仿宋" w:eastAsia="仿宋"/>
                <w:b/>
              </w:rPr>
            </w:pPr>
            <w:r>
              <w:rPr>
                <w:rFonts w:hint="eastAsia" w:ascii="仿宋" w:hAnsi="仿宋" w:eastAsia="仿宋"/>
                <w:b/>
              </w:rPr>
              <w:t>序号</w:t>
            </w:r>
          </w:p>
        </w:tc>
        <w:tc>
          <w:tcPr>
            <w:tcW w:w="1467" w:type="dxa"/>
            <w:shd w:val="clear" w:color="auto" w:fill="FFFFFF"/>
            <w:tcMar>
              <w:top w:w="0" w:type="dxa"/>
              <w:left w:w="105" w:type="dxa"/>
              <w:bottom w:w="0" w:type="dxa"/>
              <w:right w:w="105" w:type="dxa"/>
            </w:tcMar>
            <w:vAlign w:val="center"/>
          </w:tcPr>
          <w:p>
            <w:pPr>
              <w:spacing w:line="0" w:lineRule="atLeast"/>
              <w:jc w:val="center"/>
              <w:rPr>
                <w:rFonts w:ascii="仿宋" w:hAnsi="仿宋" w:eastAsia="仿宋"/>
                <w:b/>
              </w:rPr>
            </w:pPr>
            <w:r>
              <w:rPr>
                <w:rFonts w:hint="eastAsia" w:ascii="仿宋" w:hAnsi="仿宋" w:eastAsia="仿宋"/>
                <w:b/>
              </w:rPr>
              <w:t>课程名称</w:t>
            </w:r>
          </w:p>
        </w:tc>
        <w:tc>
          <w:tcPr>
            <w:tcW w:w="5387" w:type="dxa"/>
            <w:shd w:val="clear" w:color="auto" w:fill="FFFFFF"/>
            <w:tcMar>
              <w:top w:w="0" w:type="dxa"/>
              <w:left w:w="105" w:type="dxa"/>
              <w:bottom w:w="0" w:type="dxa"/>
              <w:right w:w="105" w:type="dxa"/>
            </w:tcMar>
            <w:vAlign w:val="center"/>
          </w:tcPr>
          <w:p>
            <w:pPr>
              <w:spacing w:line="0" w:lineRule="atLeast"/>
              <w:jc w:val="center"/>
              <w:rPr>
                <w:rFonts w:ascii="仿宋" w:hAnsi="仿宋" w:eastAsia="仿宋"/>
                <w:b/>
              </w:rPr>
            </w:pPr>
            <w:r>
              <w:rPr>
                <w:rFonts w:hint="eastAsia" w:ascii="仿宋" w:hAnsi="仿宋" w:eastAsia="仿宋"/>
                <w:b/>
              </w:rPr>
              <w:t>主要教学内容和要求</w:t>
            </w:r>
          </w:p>
        </w:tc>
        <w:tc>
          <w:tcPr>
            <w:tcW w:w="1276" w:type="dxa"/>
            <w:shd w:val="clear" w:color="auto" w:fill="FFFFFF"/>
            <w:tcMar>
              <w:top w:w="0" w:type="dxa"/>
              <w:left w:w="105" w:type="dxa"/>
              <w:bottom w:w="0" w:type="dxa"/>
              <w:right w:w="105" w:type="dxa"/>
            </w:tcMar>
            <w:vAlign w:val="center"/>
          </w:tcPr>
          <w:p>
            <w:pPr>
              <w:spacing w:line="0" w:lineRule="atLeast"/>
              <w:jc w:val="center"/>
              <w:rPr>
                <w:rFonts w:ascii="仿宋" w:hAnsi="仿宋" w:eastAsia="仿宋"/>
                <w:b/>
              </w:rPr>
            </w:pPr>
            <w:r>
              <w:rPr>
                <w:rFonts w:hint="eastAsia" w:ascii="仿宋" w:hAnsi="仿宋" w:eastAsia="仿宋"/>
                <w:b/>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43" w:hRule="atLeast"/>
          <w:jc w:val="center"/>
        </w:trPr>
        <w:tc>
          <w:tcPr>
            <w:tcW w:w="763" w:type="dxa"/>
            <w:shd w:val="clear" w:color="auto" w:fill="FFFFFF"/>
            <w:tcMar>
              <w:top w:w="0" w:type="dxa"/>
              <w:left w:w="105" w:type="dxa"/>
              <w:bottom w:w="0" w:type="dxa"/>
              <w:right w:w="105" w:type="dxa"/>
            </w:tcMar>
            <w:vAlign w:val="center"/>
          </w:tcPr>
          <w:p>
            <w:pPr>
              <w:widowControl/>
              <w:jc w:val="center"/>
              <w:rPr>
                <w:rFonts w:ascii="仿宋" w:hAnsi="仿宋" w:eastAsia="仿宋"/>
              </w:rPr>
            </w:pPr>
            <w:r>
              <w:rPr>
                <w:rFonts w:hint="eastAsia" w:ascii="仿宋" w:hAnsi="仿宋" w:eastAsia="仿宋"/>
              </w:rPr>
              <w:t>1</w:t>
            </w:r>
          </w:p>
        </w:tc>
        <w:tc>
          <w:tcPr>
            <w:tcW w:w="1467" w:type="dxa"/>
            <w:shd w:val="clear" w:color="auto" w:fill="FFFFFF"/>
            <w:tcMar>
              <w:top w:w="0" w:type="dxa"/>
              <w:left w:w="105" w:type="dxa"/>
              <w:bottom w:w="0" w:type="dxa"/>
              <w:right w:w="105" w:type="dxa"/>
            </w:tcMar>
            <w:vAlign w:val="center"/>
          </w:tcPr>
          <w:p>
            <w:pPr>
              <w:widowControl/>
              <w:jc w:val="center"/>
              <w:rPr>
                <w:rFonts w:ascii="仿宋" w:hAnsi="仿宋" w:eastAsia="仿宋"/>
              </w:rPr>
            </w:pPr>
            <w:r>
              <w:rPr>
                <w:rFonts w:hint="eastAsia" w:ascii="仿宋" w:hAnsi="仿宋" w:eastAsia="仿宋" w:cs="仿宋"/>
              </w:rPr>
              <w:t>色彩</w:t>
            </w:r>
          </w:p>
        </w:tc>
        <w:tc>
          <w:tcPr>
            <w:tcW w:w="5387" w:type="dxa"/>
            <w:shd w:val="clear" w:color="auto" w:fill="FFFFFF"/>
            <w:tcMar>
              <w:top w:w="0" w:type="dxa"/>
              <w:left w:w="105" w:type="dxa"/>
              <w:bottom w:w="0" w:type="dxa"/>
              <w:right w:w="105" w:type="dxa"/>
            </w:tcMar>
            <w:vAlign w:val="center"/>
          </w:tcPr>
          <w:p>
            <w:pPr>
              <w:widowControl/>
              <w:jc w:val="both"/>
              <w:rPr>
                <w:rFonts w:ascii="仿宋" w:hAnsi="仿宋" w:eastAsia="仿宋"/>
              </w:rPr>
            </w:pPr>
            <w:r>
              <w:rPr>
                <w:rFonts w:hint="eastAsia" w:ascii="仿宋" w:hAnsi="仿宋" w:eastAsia="仿宋"/>
              </w:rPr>
              <w:t>了解色彩与构图的原理与属性，理解色彩与构图的表现手法，熟悉不同动漫风格设计思路所表达的心理与情感，掌握视觉传达艺术表现的基础技能</w:t>
            </w:r>
            <w:r>
              <w:rPr>
                <w:rFonts w:hint="eastAsia" w:ascii="仿宋" w:hAnsi="仿宋" w:eastAsia="仿宋"/>
                <w:color w:val="auto"/>
                <w:kern w:val="2"/>
                <w:lang w:val="en-US" w:bidi="ar-SA"/>
              </w:rPr>
              <w:t>。</w:t>
            </w:r>
          </w:p>
        </w:tc>
        <w:tc>
          <w:tcPr>
            <w:tcW w:w="1276" w:type="dxa"/>
            <w:shd w:val="clear" w:color="auto" w:fill="FFFFFF"/>
            <w:tcMar>
              <w:top w:w="0" w:type="dxa"/>
              <w:left w:w="105" w:type="dxa"/>
              <w:bottom w:w="0" w:type="dxa"/>
              <w:right w:w="105" w:type="dxa"/>
            </w:tcMar>
            <w:vAlign w:val="center"/>
          </w:tcPr>
          <w:p>
            <w:pPr>
              <w:widowControl/>
              <w:jc w:val="center"/>
              <w:rPr>
                <w:rFonts w:ascii="仿宋" w:hAnsi="仿宋" w:eastAsia="仿宋"/>
              </w:rPr>
            </w:pPr>
            <w:r>
              <w:rPr>
                <w:rFonts w:hint="eastAsia" w:ascii="仿宋" w:hAnsi="仿宋" w:eastAsia="仿宋"/>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73" w:hRule="atLeast"/>
          <w:jc w:val="center"/>
        </w:trPr>
        <w:tc>
          <w:tcPr>
            <w:tcW w:w="763" w:type="dxa"/>
            <w:shd w:val="clear" w:color="auto" w:fill="FFFFFF"/>
            <w:tcMar>
              <w:top w:w="0" w:type="dxa"/>
              <w:left w:w="105" w:type="dxa"/>
              <w:bottom w:w="0" w:type="dxa"/>
              <w:right w:w="105" w:type="dxa"/>
            </w:tcMar>
            <w:vAlign w:val="center"/>
          </w:tcPr>
          <w:p>
            <w:pPr>
              <w:widowControl/>
              <w:jc w:val="center"/>
              <w:rPr>
                <w:rFonts w:ascii="仿宋" w:hAnsi="仿宋" w:eastAsia="仿宋"/>
              </w:rPr>
            </w:pPr>
            <w:r>
              <w:rPr>
                <w:rFonts w:hint="eastAsia" w:ascii="仿宋" w:hAnsi="仿宋" w:eastAsia="仿宋"/>
              </w:rPr>
              <w:t>2</w:t>
            </w:r>
          </w:p>
        </w:tc>
        <w:tc>
          <w:tcPr>
            <w:tcW w:w="1467" w:type="dxa"/>
            <w:shd w:val="clear" w:color="auto" w:fill="FFFFFF"/>
            <w:tcMar>
              <w:top w:w="0" w:type="dxa"/>
              <w:left w:w="105" w:type="dxa"/>
              <w:bottom w:w="0" w:type="dxa"/>
              <w:right w:w="105" w:type="dxa"/>
            </w:tcMar>
            <w:vAlign w:val="center"/>
          </w:tcPr>
          <w:p>
            <w:pPr>
              <w:widowControl/>
              <w:jc w:val="center"/>
              <w:rPr>
                <w:rFonts w:ascii="仿宋" w:hAnsi="仿宋" w:eastAsia="仿宋"/>
              </w:rPr>
            </w:pPr>
            <w:r>
              <w:rPr>
                <w:rFonts w:hint="eastAsia" w:ascii="仿宋" w:hAnsi="仿宋" w:eastAsia="仿宋" w:cs="仿宋"/>
              </w:rPr>
              <w:t>素描（造型基础、速写）</w:t>
            </w:r>
          </w:p>
        </w:tc>
        <w:tc>
          <w:tcPr>
            <w:tcW w:w="5387" w:type="dxa"/>
            <w:shd w:val="clear" w:color="auto" w:fill="FFFFFF"/>
            <w:tcMar>
              <w:top w:w="0" w:type="dxa"/>
              <w:left w:w="105" w:type="dxa"/>
              <w:bottom w:w="0" w:type="dxa"/>
              <w:right w:w="105" w:type="dxa"/>
            </w:tcMar>
            <w:vAlign w:val="center"/>
          </w:tcPr>
          <w:p>
            <w:pPr>
              <w:widowControl/>
              <w:jc w:val="both"/>
              <w:rPr>
                <w:rFonts w:ascii="仿宋" w:hAnsi="仿宋" w:eastAsia="仿宋"/>
              </w:rPr>
            </w:pPr>
            <w:r>
              <w:rPr>
                <w:rFonts w:hint="eastAsia" w:ascii="仿宋" w:hAnsi="仿宋" w:eastAsia="仿宋"/>
                <w:color w:val="auto"/>
                <w:kern w:val="2"/>
                <w:lang w:val="en-US" w:bidi="ar-SA"/>
              </w:rPr>
              <w:t>了解动画造型形式分类、艺术特征和设计特征</w:t>
            </w:r>
            <w:r>
              <w:rPr>
                <w:rFonts w:hint="eastAsia" w:ascii="仿宋" w:hAnsi="仿宋" w:eastAsia="仿宋"/>
              </w:rPr>
              <w:t>，熟悉透视、人体结构、色彩构成等专业知识，</w:t>
            </w:r>
            <w:r>
              <w:rPr>
                <w:rFonts w:hint="eastAsia" w:ascii="仿宋" w:hAnsi="仿宋" w:eastAsia="仿宋"/>
                <w:color w:val="auto"/>
                <w:kern w:val="2"/>
                <w:lang w:val="en-US" w:bidi="ar-SA"/>
              </w:rPr>
              <w:t>熟练</w:t>
            </w:r>
            <w:r>
              <w:rPr>
                <w:rFonts w:hint="eastAsia" w:ascii="仿宋" w:hAnsi="仿宋" w:eastAsia="仿宋"/>
              </w:rPr>
              <w:t>掌握造型、动态速写等相应技能</w:t>
            </w:r>
            <w:r>
              <w:rPr>
                <w:rFonts w:hint="eastAsia" w:ascii="仿宋" w:hAnsi="仿宋" w:eastAsia="仿宋"/>
                <w:color w:val="auto"/>
                <w:kern w:val="2"/>
                <w:lang w:val="en-US" w:bidi="ar-SA"/>
              </w:rPr>
              <w:t>。</w:t>
            </w:r>
          </w:p>
        </w:tc>
        <w:tc>
          <w:tcPr>
            <w:tcW w:w="1276" w:type="dxa"/>
            <w:shd w:val="clear" w:color="auto" w:fill="FFFFFF"/>
            <w:tcMar>
              <w:top w:w="0" w:type="dxa"/>
              <w:left w:w="105" w:type="dxa"/>
              <w:bottom w:w="0" w:type="dxa"/>
              <w:right w:w="105" w:type="dxa"/>
            </w:tcMar>
            <w:vAlign w:val="center"/>
          </w:tcPr>
          <w:p>
            <w:pPr>
              <w:widowControl/>
              <w:jc w:val="center"/>
              <w:rPr>
                <w:rFonts w:ascii="仿宋" w:hAnsi="仿宋" w:eastAsia="仿宋"/>
              </w:rPr>
            </w:pPr>
            <w:r>
              <w:rPr>
                <w:rFonts w:hint="eastAsia" w:ascii="仿宋" w:hAnsi="仿宋" w:eastAsia="仿宋"/>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83" w:hRule="atLeast"/>
          <w:jc w:val="center"/>
        </w:trPr>
        <w:tc>
          <w:tcPr>
            <w:tcW w:w="763" w:type="dxa"/>
            <w:shd w:val="clear" w:color="auto" w:fill="FFFFFF"/>
            <w:tcMar>
              <w:top w:w="0" w:type="dxa"/>
              <w:left w:w="105" w:type="dxa"/>
              <w:bottom w:w="0" w:type="dxa"/>
              <w:right w:w="105" w:type="dxa"/>
            </w:tcMar>
            <w:vAlign w:val="center"/>
          </w:tcPr>
          <w:p>
            <w:pPr>
              <w:widowControl/>
              <w:jc w:val="center"/>
              <w:rPr>
                <w:rFonts w:ascii="仿宋" w:hAnsi="仿宋" w:eastAsia="仿宋"/>
              </w:rPr>
            </w:pPr>
            <w:r>
              <w:rPr>
                <w:rFonts w:hint="eastAsia" w:ascii="仿宋" w:hAnsi="仿宋" w:eastAsia="仿宋"/>
              </w:rPr>
              <w:t>3</w:t>
            </w:r>
          </w:p>
        </w:tc>
        <w:tc>
          <w:tcPr>
            <w:tcW w:w="1467" w:type="dxa"/>
            <w:shd w:val="clear" w:color="auto" w:fill="FFFFFF"/>
            <w:tcMar>
              <w:top w:w="0" w:type="dxa"/>
              <w:left w:w="105" w:type="dxa"/>
              <w:bottom w:w="0" w:type="dxa"/>
              <w:right w:w="105" w:type="dxa"/>
            </w:tcMar>
            <w:vAlign w:val="center"/>
          </w:tcPr>
          <w:p>
            <w:pPr>
              <w:widowControl/>
              <w:jc w:val="center"/>
              <w:rPr>
                <w:rFonts w:ascii="仿宋" w:hAnsi="仿宋" w:eastAsia="仿宋"/>
              </w:rPr>
            </w:pPr>
            <w:r>
              <w:rPr>
                <w:rFonts w:hint="eastAsia" w:ascii="仿宋" w:hAnsi="仿宋" w:eastAsia="仿宋"/>
              </w:rPr>
              <w:t>图形图像处理技术</w:t>
            </w:r>
          </w:p>
        </w:tc>
        <w:tc>
          <w:tcPr>
            <w:tcW w:w="5387" w:type="dxa"/>
            <w:shd w:val="clear" w:color="auto" w:fill="FFFFFF"/>
            <w:tcMar>
              <w:top w:w="0" w:type="dxa"/>
              <w:left w:w="105" w:type="dxa"/>
              <w:bottom w:w="0" w:type="dxa"/>
              <w:right w:w="105" w:type="dxa"/>
            </w:tcMar>
            <w:vAlign w:val="center"/>
          </w:tcPr>
          <w:p>
            <w:pPr>
              <w:widowControl/>
              <w:jc w:val="both"/>
              <w:rPr>
                <w:rFonts w:ascii="仿宋" w:hAnsi="仿宋" w:eastAsia="仿宋"/>
              </w:rPr>
            </w:pPr>
            <w:r>
              <w:rPr>
                <w:rFonts w:hint="eastAsia" w:ascii="仿宋" w:hAnsi="仿宋" w:eastAsia="仿宋"/>
              </w:rPr>
              <w:t>了解图形图像处理及相关的美学基础知识，理解平面设计与创意的基本要求，熟悉图形图像绘制与编辑的规范要求和艺术手法，掌握图形图像处理的高级操作技能，能使用主流平面设计软件进行图形绘制、图文编辑、图像处理、网页美工等设计创意</w:t>
            </w:r>
            <w:r>
              <w:rPr>
                <w:rFonts w:hint="eastAsia" w:ascii="仿宋" w:hAnsi="仿宋" w:eastAsia="仿宋"/>
                <w:color w:val="auto"/>
                <w:kern w:val="2"/>
                <w:lang w:val="en-US" w:bidi="ar-SA"/>
              </w:rPr>
              <w:t>。</w:t>
            </w:r>
          </w:p>
        </w:tc>
        <w:tc>
          <w:tcPr>
            <w:tcW w:w="1276" w:type="dxa"/>
            <w:shd w:val="clear" w:color="auto" w:fill="FFFFFF"/>
            <w:tcMar>
              <w:top w:w="0" w:type="dxa"/>
              <w:left w:w="105" w:type="dxa"/>
              <w:bottom w:w="0" w:type="dxa"/>
              <w:right w:w="105" w:type="dxa"/>
            </w:tcMar>
            <w:vAlign w:val="center"/>
          </w:tcPr>
          <w:p>
            <w:pPr>
              <w:widowControl/>
              <w:jc w:val="center"/>
              <w:rPr>
                <w:rFonts w:ascii="仿宋" w:hAnsi="仿宋" w:eastAsia="仿宋"/>
              </w:rPr>
            </w:pPr>
            <w:r>
              <w:rPr>
                <w:rFonts w:hint="eastAsia" w:ascii="仿宋" w:hAnsi="仿宋" w:eastAsia="仿宋"/>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4" w:hRule="atLeast"/>
          <w:jc w:val="center"/>
        </w:trPr>
        <w:tc>
          <w:tcPr>
            <w:tcW w:w="763" w:type="dxa"/>
            <w:shd w:val="clear" w:color="auto" w:fill="FFFFFF"/>
            <w:tcMar>
              <w:top w:w="0" w:type="dxa"/>
              <w:left w:w="105" w:type="dxa"/>
              <w:bottom w:w="0" w:type="dxa"/>
              <w:right w:w="105" w:type="dxa"/>
            </w:tcMar>
            <w:vAlign w:val="center"/>
          </w:tcPr>
          <w:p>
            <w:pPr>
              <w:widowControl/>
              <w:jc w:val="center"/>
              <w:rPr>
                <w:rFonts w:ascii="仿宋" w:hAnsi="仿宋" w:eastAsia="仿宋"/>
              </w:rPr>
            </w:pPr>
            <w:r>
              <w:rPr>
                <w:rFonts w:hint="eastAsia" w:ascii="仿宋" w:hAnsi="仿宋" w:eastAsia="仿宋"/>
              </w:rPr>
              <w:t>4</w:t>
            </w:r>
          </w:p>
        </w:tc>
        <w:tc>
          <w:tcPr>
            <w:tcW w:w="1467" w:type="dxa"/>
            <w:shd w:val="clear" w:color="auto" w:fill="FFFFFF"/>
            <w:tcMar>
              <w:top w:w="0" w:type="dxa"/>
              <w:left w:w="105" w:type="dxa"/>
              <w:bottom w:w="0" w:type="dxa"/>
              <w:right w:w="105" w:type="dxa"/>
            </w:tcMar>
            <w:vAlign w:val="center"/>
          </w:tcPr>
          <w:p>
            <w:pPr>
              <w:widowControl/>
              <w:jc w:val="center"/>
              <w:rPr>
                <w:rFonts w:ascii="仿宋" w:hAnsi="仿宋" w:eastAsia="仿宋"/>
              </w:rPr>
            </w:pPr>
            <w:r>
              <w:rPr>
                <w:rFonts w:hint="eastAsia" w:ascii="仿宋" w:hAnsi="仿宋" w:eastAsia="仿宋"/>
              </w:rPr>
              <w:t>数字影音处理（PR）</w:t>
            </w:r>
          </w:p>
        </w:tc>
        <w:tc>
          <w:tcPr>
            <w:tcW w:w="5387" w:type="dxa"/>
            <w:shd w:val="clear" w:color="auto" w:fill="FFFFFF"/>
            <w:tcMar>
              <w:top w:w="0" w:type="dxa"/>
              <w:left w:w="105" w:type="dxa"/>
              <w:bottom w:w="0" w:type="dxa"/>
              <w:right w:w="105" w:type="dxa"/>
            </w:tcMar>
            <w:vAlign w:val="center"/>
          </w:tcPr>
          <w:p>
            <w:pPr>
              <w:widowControl/>
              <w:jc w:val="both"/>
              <w:rPr>
                <w:rFonts w:ascii="仿宋" w:hAnsi="仿宋" w:eastAsia="仿宋"/>
              </w:rPr>
            </w:pPr>
            <w:r>
              <w:rPr>
                <w:rFonts w:hint="eastAsia" w:ascii="仿宋" w:hAnsi="仿宋" w:eastAsia="仿宋"/>
              </w:rPr>
              <w:t>了解数字影音采集、编辑与合成的基本知识，理解动漫和影视制作流程和业务规范，熟悉数字影音采集与编辑的专业级硬件设备与软件，掌握录音、音效处理与合成、视频采集、动漫素材处理与导入、影像编辑、影像特效、配音配乐、字幕制作、影音输出等操作技能</w:t>
            </w:r>
            <w:r>
              <w:rPr>
                <w:rFonts w:hint="eastAsia" w:ascii="仿宋" w:hAnsi="仿宋" w:eastAsia="仿宋"/>
                <w:color w:val="auto"/>
                <w:kern w:val="2"/>
                <w:lang w:val="en-US" w:bidi="ar-SA"/>
              </w:rPr>
              <w:t>。</w:t>
            </w:r>
          </w:p>
        </w:tc>
        <w:tc>
          <w:tcPr>
            <w:tcW w:w="1276" w:type="dxa"/>
            <w:shd w:val="clear" w:color="auto" w:fill="FFFFFF"/>
            <w:tcMar>
              <w:top w:w="0" w:type="dxa"/>
              <w:left w:w="105" w:type="dxa"/>
              <w:bottom w:w="0" w:type="dxa"/>
              <w:right w:w="105" w:type="dxa"/>
            </w:tcMar>
            <w:vAlign w:val="center"/>
          </w:tcPr>
          <w:p>
            <w:pPr>
              <w:widowControl/>
              <w:jc w:val="center"/>
              <w:rPr>
                <w:rFonts w:ascii="仿宋" w:hAnsi="仿宋" w:eastAsia="仿宋"/>
              </w:rPr>
            </w:pPr>
            <w:r>
              <w:rPr>
                <w:rFonts w:hint="eastAsia" w:ascii="仿宋" w:hAnsi="仿宋" w:eastAsia="仿宋"/>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jc w:val="center"/>
        </w:trPr>
        <w:tc>
          <w:tcPr>
            <w:tcW w:w="763" w:type="dxa"/>
            <w:shd w:val="clear" w:color="auto" w:fill="FFFFFF"/>
            <w:tcMar>
              <w:top w:w="0" w:type="dxa"/>
              <w:left w:w="105" w:type="dxa"/>
              <w:bottom w:w="0" w:type="dxa"/>
              <w:right w:w="105" w:type="dxa"/>
            </w:tcMar>
            <w:vAlign w:val="center"/>
          </w:tcPr>
          <w:p>
            <w:pPr>
              <w:widowControl/>
              <w:jc w:val="center"/>
              <w:rPr>
                <w:rFonts w:ascii="仿宋" w:hAnsi="仿宋" w:eastAsia="仿宋"/>
              </w:rPr>
            </w:pPr>
            <w:r>
              <w:rPr>
                <w:rFonts w:hint="eastAsia" w:ascii="仿宋" w:hAnsi="仿宋" w:eastAsia="仿宋"/>
              </w:rPr>
              <w:t>5</w:t>
            </w:r>
          </w:p>
        </w:tc>
        <w:tc>
          <w:tcPr>
            <w:tcW w:w="1467" w:type="dxa"/>
            <w:shd w:val="clear" w:color="auto" w:fill="FFFFFF"/>
            <w:tcMar>
              <w:top w:w="0" w:type="dxa"/>
              <w:left w:w="105" w:type="dxa"/>
              <w:bottom w:w="0" w:type="dxa"/>
              <w:right w:w="105" w:type="dxa"/>
            </w:tcMar>
            <w:vAlign w:val="center"/>
          </w:tcPr>
          <w:p>
            <w:pPr>
              <w:widowControl/>
              <w:jc w:val="center"/>
              <w:rPr>
                <w:rFonts w:ascii="仿宋" w:hAnsi="仿宋" w:eastAsia="仿宋"/>
              </w:rPr>
            </w:pPr>
            <w:r>
              <w:rPr>
                <w:rFonts w:hint="eastAsia" w:ascii="仿宋" w:hAnsi="仿宋" w:eastAsia="仿宋"/>
              </w:rPr>
              <w:t>动漫手绘与上色技术</w:t>
            </w:r>
          </w:p>
        </w:tc>
        <w:tc>
          <w:tcPr>
            <w:tcW w:w="5387" w:type="dxa"/>
            <w:shd w:val="clear" w:color="auto" w:fill="FFFFFF"/>
            <w:tcMar>
              <w:top w:w="0" w:type="dxa"/>
              <w:left w:w="105" w:type="dxa"/>
              <w:bottom w:w="0" w:type="dxa"/>
              <w:right w:w="105" w:type="dxa"/>
            </w:tcMar>
            <w:vAlign w:val="center"/>
          </w:tcPr>
          <w:p>
            <w:pPr>
              <w:widowControl/>
              <w:jc w:val="both"/>
              <w:rPr>
                <w:rFonts w:ascii="仿宋" w:hAnsi="仿宋" w:eastAsia="仿宋"/>
              </w:rPr>
            </w:pPr>
            <w:r>
              <w:rPr>
                <w:rFonts w:hint="eastAsia" w:ascii="仿宋" w:hAnsi="仿宋" w:eastAsia="仿宋"/>
              </w:rPr>
              <w:t>了解素描、色彩、构图等动漫插画创作的基础知识，熟悉相关的手绘艺术技法，掌握使用手绘技术和手绘板绘制动漫原画、插画及插花作品上色的基本技能。</w:t>
            </w:r>
          </w:p>
        </w:tc>
        <w:tc>
          <w:tcPr>
            <w:tcW w:w="1276" w:type="dxa"/>
            <w:shd w:val="clear" w:color="auto" w:fill="FFFFFF"/>
            <w:tcMar>
              <w:top w:w="0" w:type="dxa"/>
              <w:left w:w="105" w:type="dxa"/>
              <w:bottom w:w="0" w:type="dxa"/>
              <w:right w:w="105" w:type="dxa"/>
            </w:tcMar>
            <w:vAlign w:val="center"/>
          </w:tcPr>
          <w:p>
            <w:pPr>
              <w:widowControl/>
              <w:jc w:val="center"/>
              <w:rPr>
                <w:rFonts w:ascii="仿宋" w:hAnsi="仿宋" w:eastAsia="仿宋"/>
              </w:rPr>
            </w:pPr>
            <w:r>
              <w:rPr>
                <w:rFonts w:hint="eastAsia" w:ascii="仿宋" w:hAnsi="仿宋" w:eastAsia="仿宋"/>
              </w:rPr>
              <w:t>72</w:t>
            </w:r>
          </w:p>
        </w:tc>
      </w:tr>
    </w:tbl>
    <w:p>
      <w:pPr>
        <w:spacing w:before="120" w:beforeLines="50" w:line="360" w:lineRule="auto"/>
        <w:ind w:left="120" w:leftChars="50" w:firstLine="562" w:firstLineChars="200"/>
        <w:rPr>
          <w:rFonts w:ascii="仿宋" w:hAnsi="仿宋" w:eastAsia="仿宋"/>
          <w:b/>
          <w:sz w:val="28"/>
          <w:szCs w:val="28"/>
        </w:rPr>
      </w:pPr>
      <w:r>
        <w:rPr>
          <w:rFonts w:hint="eastAsia" w:ascii="仿宋" w:hAnsi="仿宋" w:eastAsia="仿宋"/>
          <w:b/>
          <w:sz w:val="28"/>
          <w:szCs w:val="28"/>
        </w:rPr>
        <w:t>2.专业核心课程</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94"/>
        <w:gridCol w:w="1417"/>
        <w:gridCol w:w="5437"/>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9" w:hRule="atLeast"/>
          <w:jc w:val="center"/>
        </w:trPr>
        <w:tc>
          <w:tcPr>
            <w:tcW w:w="794" w:type="dxa"/>
            <w:shd w:val="clear" w:color="auto" w:fill="FFFFFF"/>
            <w:tcMar>
              <w:top w:w="0" w:type="dxa"/>
              <w:left w:w="105" w:type="dxa"/>
              <w:bottom w:w="0" w:type="dxa"/>
              <w:right w:w="105" w:type="dxa"/>
            </w:tcMar>
            <w:vAlign w:val="center"/>
          </w:tcPr>
          <w:p>
            <w:pPr>
              <w:widowControl/>
              <w:jc w:val="center"/>
              <w:rPr>
                <w:rFonts w:ascii="仿宋" w:hAnsi="仿宋" w:eastAsia="仿宋" w:cs="Tahoma"/>
                <w:b/>
              </w:rPr>
            </w:pPr>
            <w:r>
              <w:rPr>
                <w:rFonts w:hint="eastAsia" w:ascii="仿宋" w:hAnsi="仿宋" w:eastAsia="仿宋" w:cs="Tahoma"/>
                <w:b/>
              </w:rPr>
              <w:t>序号</w:t>
            </w:r>
          </w:p>
        </w:tc>
        <w:tc>
          <w:tcPr>
            <w:tcW w:w="1417" w:type="dxa"/>
            <w:shd w:val="clear" w:color="auto" w:fill="FFFFFF"/>
            <w:tcMar>
              <w:top w:w="0" w:type="dxa"/>
              <w:left w:w="105" w:type="dxa"/>
              <w:bottom w:w="0" w:type="dxa"/>
              <w:right w:w="105" w:type="dxa"/>
            </w:tcMar>
            <w:vAlign w:val="center"/>
          </w:tcPr>
          <w:p>
            <w:pPr>
              <w:widowControl/>
              <w:jc w:val="center"/>
              <w:rPr>
                <w:rFonts w:ascii="仿宋" w:hAnsi="仿宋" w:eastAsia="仿宋" w:cs="Tahoma"/>
                <w:b/>
              </w:rPr>
            </w:pPr>
            <w:r>
              <w:rPr>
                <w:rFonts w:hint="eastAsia" w:ascii="仿宋" w:hAnsi="仿宋" w:eastAsia="仿宋" w:cs="Tahoma"/>
                <w:b/>
              </w:rPr>
              <w:t>课程名称</w:t>
            </w:r>
          </w:p>
        </w:tc>
        <w:tc>
          <w:tcPr>
            <w:tcW w:w="5437" w:type="dxa"/>
            <w:shd w:val="clear" w:color="auto" w:fill="FFFFFF"/>
            <w:tcMar>
              <w:top w:w="0" w:type="dxa"/>
              <w:left w:w="105" w:type="dxa"/>
              <w:bottom w:w="0" w:type="dxa"/>
              <w:right w:w="105" w:type="dxa"/>
            </w:tcMar>
            <w:vAlign w:val="center"/>
          </w:tcPr>
          <w:p>
            <w:pPr>
              <w:widowControl/>
              <w:jc w:val="center"/>
              <w:rPr>
                <w:rFonts w:ascii="仿宋" w:hAnsi="仿宋" w:eastAsia="仿宋" w:cs="Tahoma"/>
                <w:b/>
              </w:rPr>
            </w:pPr>
            <w:r>
              <w:rPr>
                <w:rFonts w:hint="eastAsia" w:ascii="仿宋" w:hAnsi="仿宋" w:eastAsia="仿宋" w:cs="Tahoma"/>
                <w:b/>
              </w:rPr>
              <w:t>主要教学内容和要求</w:t>
            </w:r>
          </w:p>
        </w:tc>
        <w:tc>
          <w:tcPr>
            <w:tcW w:w="1307" w:type="dxa"/>
            <w:shd w:val="clear" w:color="auto" w:fill="FFFFFF"/>
            <w:tcMar>
              <w:top w:w="0" w:type="dxa"/>
              <w:left w:w="105" w:type="dxa"/>
              <w:bottom w:w="0" w:type="dxa"/>
              <w:right w:w="105" w:type="dxa"/>
            </w:tcMar>
            <w:vAlign w:val="center"/>
          </w:tcPr>
          <w:p>
            <w:pPr>
              <w:widowControl/>
              <w:jc w:val="center"/>
              <w:rPr>
                <w:rFonts w:ascii="仿宋" w:hAnsi="仿宋" w:eastAsia="仿宋" w:cs="Tahoma"/>
                <w:b/>
              </w:rPr>
            </w:pPr>
            <w:r>
              <w:rPr>
                <w:rFonts w:hint="eastAsia" w:ascii="仿宋" w:hAnsi="仿宋" w:eastAsia="仿宋" w:cs="Tahoma"/>
                <w:b/>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79" w:hRule="atLeast"/>
          <w:jc w:val="center"/>
        </w:trPr>
        <w:tc>
          <w:tcPr>
            <w:tcW w:w="794"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1</w:t>
            </w:r>
          </w:p>
        </w:tc>
        <w:tc>
          <w:tcPr>
            <w:tcW w:w="1417" w:type="dxa"/>
            <w:shd w:val="clear" w:color="auto" w:fill="FFFFFF"/>
            <w:tcMar>
              <w:top w:w="0" w:type="dxa"/>
              <w:left w:w="105" w:type="dxa"/>
              <w:bottom w:w="0" w:type="dxa"/>
              <w:right w:w="105" w:type="dxa"/>
            </w:tcMar>
            <w:vAlign w:val="center"/>
          </w:tcPr>
          <w:p>
            <w:pPr>
              <w:widowControl/>
              <w:jc w:val="center"/>
              <w:rPr>
                <w:rFonts w:ascii="仿宋" w:hAnsi="仿宋" w:eastAsia="仿宋" w:cs="Tahoma"/>
              </w:rPr>
            </w:pPr>
            <w:r>
              <w:rPr>
                <w:rFonts w:hint="eastAsia" w:ascii="仿宋" w:hAnsi="仿宋" w:eastAsia="仿宋" w:cs="Tahoma"/>
              </w:rPr>
              <w:t>二维动画制作（Flash）</w:t>
            </w:r>
          </w:p>
        </w:tc>
        <w:tc>
          <w:tcPr>
            <w:tcW w:w="5437" w:type="dxa"/>
            <w:shd w:val="clear" w:color="auto" w:fill="FFFFFF"/>
            <w:tcMar>
              <w:top w:w="0" w:type="dxa"/>
              <w:left w:w="105" w:type="dxa"/>
              <w:bottom w:w="0" w:type="dxa"/>
              <w:right w:w="105" w:type="dxa"/>
            </w:tcMar>
            <w:vAlign w:val="center"/>
          </w:tcPr>
          <w:p>
            <w:pPr>
              <w:widowControl/>
              <w:jc w:val="both"/>
              <w:rPr>
                <w:rFonts w:ascii="仿宋" w:hAnsi="仿宋" w:eastAsia="仿宋" w:cs="Tahoma"/>
              </w:rPr>
            </w:pPr>
            <w:r>
              <w:rPr>
                <w:rFonts w:hint="eastAsia" w:ascii="仿宋" w:hAnsi="仿宋" w:eastAsia="仿宋" w:cs="Tahoma"/>
              </w:rPr>
              <w:t>了解动画设计的基础知识，理解动画的形成原理及调整方法，掌握主流二维动画设计软件的操作和平面动画作品的制作技能。</w:t>
            </w:r>
          </w:p>
        </w:tc>
        <w:tc>
          <w:tcPr>
            <w:tcW w:w="1307" w:type="dxa"/>
            <w:shd w:val="clear" w:color="auto" w:fill="FFFFFF"/>
            <w:tcMar>
              <w:top w:w="0" w:type="dxa"/>
              <w:left w:w="105" w:type="dxa"/>
              <w:bottom w:w="0" w:type="dxa"/>
              <w:right w:w="105" w:type="dxa"/>
            </w:tcMar>
            <w:vAlign w:val="center"/>
          </w:tcPr>
          <w:p>
            <w:pPr>
              <w:widowControl/>
              <w:jc w:val="center"/>
              <w:rPr>
                <w:rFonts w:ascii="仿宋" w:hAnsi="仿宋" w:eastAsia="仿宋" w:cs="Tahoma"/>
              </w:rPr>
            </w:pPr>
            <w:r>
              <w:rPr>
                <w:rFonts w:hint="eastAsia" w:ascii="仿宋" w:hAnsi="仿宋" w:eastAsia="仿宋" w:cs="Tahoma"/>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9" w:hRule="atLeast"/>
          <w:jc w:val="center"/>
        </w:trPr>
        <w:tc>
          <w:tcPr>
            <w:tcW w:w="794"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2</w:t>
            </w:r>
          </w:p>
        </w:tc>
        <w:tc>
          <w:tcPr>
            <w:tcW w:w="1417"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影视后期编辑（AE）</w:t>
            </w:r>
          </w:p>
        </w:tc>
        <w:tc>
          <w:tcPr>
            <w:tcW w:w="5437" w:type="dxa"/>
            <w:shd w:val="clear" w:color="auto" w:fill="FFFFFF"/>
            <w:tcMar>
              <w:top w:w="0" w:type="dxa"/>
              <w:left w:w="105" w:type="dxa"/>
              <w:bottom w:w="0" w:type="dxa"/>
              <w:right w:w="105" w:type="dxa"/>
            </w:tcMar>
            <w:vAlign w:val="center"/>
          </w:tcPr>
          <w:p>
            <w:pPr>
              <w:widowControl/>
              <w:jc w:val="both"/>
              <w:rPr>
                <w:rFonts w:ascii="仿宋" w:hAnsi="仿宋" w:eastAsia="仿宋" w:cs="仿宋"/>
              </w:rPr>
            </w:pPr>
            <w:r>
              <w:rPr>
                <w:rFonts w:hint="eastAsia" w:ascii="仿宋" w:hAnsi="仿宋" w:eastAsia="仿宋" w:cs="仿宋"/>
              </w:rPr>
              <w:t>熟练掌握</w:t>
            </w:r>
            <w:r>
              <w:rPr>
                <w:rFonts w:ascii="仿宋" w:hAnsi="仿宋" w:eastAsia="仿宋" w:cs="仿宋"/>
              </w:rPr>
              <w:t>AE</w:t>
            </w:r>
            <w:r>
              <w:rPr>
                <w:rFonts w:hint="eastAsia" w:ascii="仿宋" w:hAnsi="仿宋" w:eastAsia="仿宋" w:cs="仿宋"/>
              </w:rPr>
              <w:t>软件的使用方法，了解特效制作的基本原理，对视频进行后期处理，掌握特效的使用方法及各种动画特效的制作过程。</w:t>
            </w:r>
          </w:p>
        </w:tc>
        <w:tc>
          <w:tcPr>
            <w:tcW w:w="1307"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08" w:hRule="atLeast"/>
          <w:jc w:val="center"/>
        </w:trPr>
        <w:tc>
          <w:tcPr>
            <w:tcW w:w="794"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3</w:t>
            </w:r>
          </w:p>
        </w:tc>
        <w:tc>
          <w:tcPr>
            <w:tcW w:w="1417"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动画原画制作</w:t>
            </w:r>
          </w:p>
        </w:tc>
        <w:tc>
          <w:tcPr>
            <w:tcW w:w="5437" w:type="dxa"/>
            <w:shd w:val="clear" w:color="auto" w:fill="FFFFFF"/>
            <w:tcMar>
              <w:top w:w="0" w:type="dxa"/>
              <w:left w:w="105" w:type="dxa"/>
              <w:bottom w:w="0" w:type="dxa"/>
              <w:right w:w="105" w:type="dxa"/>
            </w:tcMar>
            <w:vAlign w:val="center"/>
          </w:tcPr>
          <w:p>
            <w:pPr>
              <w:widowControl/>
              <w:jc w:val="both"/>
              <w:rPr>
                <w:rFonts w:ascii="仿宋" w:hAnsi="仿宋" w:eastAsia="仿宋" w:cs="仿宋"/>
              </w:rPr>
            </w:pPr>
            <w:r>
              <w:rPr>
                <w:rFonts w:hint="eastAsia" w:ascii="仿宋" w:hAnsi="仿宋" w:eastAsia="仿宋" w:cs="仿宋"/>
              </w:rPr>
              <w:t>了解二维手绘动画的相关业务知识，熟悉剧本与角色、动画导演、分镜头等相关内容，理解动画运动原理及规律，掌握动画造型原画和动画场景原画设计与制作的相关技能</w:t>
            </w:r>
            <w:r>
              <w:rPr>
                <w:rFonts w:hint="eastAsia" w:ascii="仿宋" w:hAnsi="仿宋" w:eastAsia="仿宋"/>
                <w:color w:val="auto"/>
                <w:kern w:val="2"/>
                <w:lang w:val="en-US" w:bidi="ar-SA"/>
              </w:rPr>
              <w:t>。</w:t>
            </w:r>
          </w:p>
        </w:tc>
        <w:tc>
          <w:tcPr>
            <w:tcW w:w="1307"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01" w:hRule="atLeast"/>
          <w:jc w:val="center"/>
        </w:trPr>
        <w:tc>
          <w:tcPr>
            <w:tcW w:w="794"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4</w:t>
            </w:r>
          </w:p>
        </w:tc>
        <w:tc>
          <w:tcPr>
            <w:tcW w:w="1417"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网络游戏运营</w:t>
            </w:r>
          </w:p>
        </w:tc>
        <w:tc>
          <w:tcPr>
            <w:tcW w:w="5437" w:type="dxa"/>
            <w:shd w:val="clear" w:color="auto" w:fill="FFFFFF"/>
            <w:tcMar>
              <w:top w:w="0" w:type="dxa"/>
              <w:left w:w="105" w:type="dxa"/>
              <w:bottom w:w="0" w:type="dxa"/>
              <w:right w:w="105" w:type="dxa"/>
            </w:tcMar>
            <w:vAlign w:val="center"/>
          </w:tcPr>
          <w:p>
            <w:pPr>
              <w:widowControl/>
              <w:jc w:val="both"/>
              <w:rPr>
                <w:rFonts w:ascii="仿宋" w:hAnsi="仿宋" w:eastAsia="仿宋" w:cs="仿宋"/>
              </w:rPr>
            </w:pPr>
            <w:r>
              <w:rPr>
                <w:rFonts w:hint="eastAsia" w:ascii="仿宋" w:hAnsi="仿宋" w:eastAsia="仿宋" w:cs="仿宋"/>
              </w:rPr>
              <w:t>了解网络游戏活动策划、版本管理、用户运营、数据分析等职业技能，熟悉网络游戏的部署、系统维护和管理运营方法，具有一定的网络游戏运营的能力。</w:t>
            </w:r>
          </w:p>
        </w:tc>
        <w:tc>
          <w:tcPr>
            <w:tcW w:w="1307"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06" w:hRule="atLeast"/>
          <w:jc w:val="center"/>
        </w:trPr>
        <w:tc>
          <w:tcPr>
            <w:tcW w:w="794"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5</w:t>
            </w:r>
          </w:p>
        </w:tc>
        <w:tc>
          <w:tcPr>
            <w:tcW w:w="1417"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三维动画制作（3DMax）</w:t>
            </w:r>
          </w:p>
        </w:tc>
        <w:tc>
          <w:tcPr>
            <w:tcW w:w="5437" w:type="dxa"/>
            <w:shd w:val="clear" w:color="auto" w:fill="FFFFFF"/>
            <w:tcMar>
              <w:top w:w="0" w:type="dxa"/>
              <w:left w:w="105" w:type="dxa"/>
              <w:bottom w:w="0" w:type="dxa"/>
              <w:right w:w="105" w:type="dxa"/>
            </w:tcMar>
            <w:vAlign w:val="center"/>
          </w:tcPr>
          <w:p>
            <w:pPr>
              <w:widowControl/>
              <w:jc w:val="both"/>
              <w:rPr>
                <w:rFonts w:ascii="仿宋" w:hAnsi="仿宋" w:eastAsia="仿宋" w:cs="仿宋"/>
              </w:rPr>
            </w:pPr>
            <w:r>
              <w:rPr>
                <w:rFonts w:hint="eastAsia" w:ascii="仿宋" w:hAnsi="仿宋" w:eastAsia="仿宋" w:cs="仿宋"/>
              </w:rPr>
              <w:t>了解主流三维动画制作软件操作方法，熟悉基础建模、材质与灯光、动画控制等三维设计方法，掌握运用三维动画制作工具进行三维模型、虚拟场景、物理模拟及不同类型动画的制作技巧。</w:t>
            </w:r>
          </w:p>
        </w:tc>
        <w:tc>
          <w:tcPr>
            <w:tcW w:w="1307"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15" w:hRule="atLeast"/>
          <w:jc w:val="center"/>
        </w:trPr>
        <w:tc>
          <w:tcPr>
            <w:tcW w:w="794"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6</w:t>
            </w:r>
          </w:p>
        </w:tc>
        <w:tc>
          <w:tcPr>
            <w:tcW w:w="1417"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游戏程序设计</w:t>
            </w:r>
          </w:p>
        </w:tc>
        <w:tc>
          <w:tcPr>
            <w:tcW w:w="5437" w:type="dxa"/>
            <w:shd w:val="clear" w:color="auto" w:fill="FFFFFF"/>
            <w:tcMar>
              <w:top w:w="0" w:type="dxa"/>
              <w:left w:w="105" w:type="dxa"/>
              <w:bottom w:w="0" w:type="dxa"/>
              <w:right w:w="105" w:type="dxa"/>
            </w:tcMar>
            <w:vAlign w:val="center"/>
          </w:tcPr>
          <w:p>
            <w:pPr>
              <w:widowControl/>
              <w:jc w:val="both"/>
              <w:rPr>
                <w:rFonts w:ascii="仿宋" w:hAnsi="仿宋" w:eastAsia="仿宋" w:cs="仿宋"/>
              </w:rPr>
            </w:pPr>
            <w:r>
              <w:rPr>
                <w:rFonts w:hint="eastAsia" w:ascii="仿宋" w:hAnsi="仿宋" w:eastAsia="仿宋" w:cs="仿宋"/>
              </w:rPr>
              <w:t>了解游戏的原理，熟悉游戏开发与制作流程，包括动画的实现、音效的处理、鼠标和键盘事件的处理等，具有简单游戏的策划、制作和测试能力。</w:t>
            </w:r>
          </w:p>
        </w:tc>
        <w:tc>
          <w:tcPr>
            <w:tcW w:w="1307"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00" w:hRule="atLeast"/>
          <w:jc w:val="center"/>
        </w:trPr>
        <w:tc>
          <w:tcPr>
            <w:tcW w:w="794"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7</w:t>
            </w:r>
          </w:p>
        </w:tc>
        <w:tc>
          <w:tcPr>
            <w:tcW w:w="1417"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影视动画设计与制作（MAYA）</w:t>
            </w:r>
          </w:p>
        </w:tc>
        <w:tc>
          <w:tcPr>
            <w:tcW w:w="5437" w:type="dxa"/>
            <w:shd w:val="clear" w:color="auto" w:fill="FFFFFF"/>
            <w:tcMar>
              <w:top w:w="0" w:type="dxa"/>
              <w:left w:w="105" w:type="dxa"/>
              <w:bottom w:w="0" w:type="dxa"/>
              <w:right w:w="105" w:type="dxa"/>
            </w:tcMar>
            <w:vAlign w:val="center"/>
          </w:tcPr>
          <w:p>
            <w:pPr>
              <w:widowControl/>
              <w:jc w:val="both"/>
              <w:rPr>
                <w:rFonts w:ascii="仿宋" w:hAnsi="仿宋" w:eastAsia="仿宋" w:cs="仿宋"/>
              </w:rPr>
            </w:pPr>
            <w:r>
              <w:rPr>
                <w:rFonts w:hint="eastAsia" w:ascii="仿宋" w:hAnsi="仿宋" w:eastAsia="仿宋" w:cs="仿宋"/>
              </w:rPr>
              <w:t>了解M</w:t>
            </w:r>
            <w:r>
              <w:rPr>
                <w:rFonts w:ascii="仿宋" w:hAnsi="仿宋" w:eastAsia="仿宋" w:cs="仿宋"/>
              </w:rPr>
              <w:t>AYA</w:t>
            </w:r>
            <w:r>
              <w:rPr>
                <w:rFonts w:hint="eastAsia" w:ascii="仿宋" w:hAnsi="仿宋" w:eastAsia="仿宋" w:cs="仿宋"/>
              </w:rPr>
              <w:t>软件在动画制作方面的应用，熟悉复杂模型的创建、高级材质的制作、灯光与摄像机的设置、三维动画的生成及各种动画特效的处理方法，培养学生不同类型动画制作能力和数字音像合成技巧。</w:t>
            </w:r>
          </w:p>
        </w:tc>
        <w:tc>
          <w:tcPr>
            <w:tcW w:w="1307"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108</w:t>
            </w:r>
          </w:p>
        </w:tc>
      </w:tr>
    </w:tbl>
    <w:p>
      <w:pPr>
        <w:spacing w:before="120" w:beforeLines="50" w:line="360" w:lineRule="auto"/>
        <w:ind w:left="120" w:leftChars="50" w:firstLine="562" w:firstLineChars="200"/>
        <w:rPr>
          <w:rFonts w:ascii="仿宋" w:hAnsi="仿宋" w:eastAsia="仿宋"/>
          <w:b/>
          <w:sz w:val="28"/>
          <w:szCs w:val="28"/>
        </w:rPr>
      </w:pPr>
      <w:r>
        <w:rPr>
          <w:rFonts w:hint="eastAsia" w:ascii="仿宋" w:hAnsi="仿宋" w:eastAsia="仿宋"/>
          <w:b/>
          <w:sz w:val="28"/>
          <w:szCs w:val="28"/>
        </w:rPr>
        <w:t>3.专业选修课程</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94"/>
        <w:gridCol w:w="1417"/>
        <w:gridCol w:w="5423"/>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5" w:hRule="atLeast"/>
          <w:jc w:val="center"/>
        </w:trPr>
        <w:tc>
          <w:tcPr>
            <w:tcW w:w="794" w:type="dxa"/>
            <w:shd w:val="clear" w:color="auto" w:fill="FFFFFF"/>
            <w:tcMar>
              <w:top w:w="0" w:type="dxa"/>
              <w:left w:w="105" w:type="dxa"/>
              <w:bottom w:w="0" w:type="dxa"/>
              <w:right w:w="105" w:type="dxa"/>
            </w:tcMar>
            <w:vAlign w:val="center"/>
          </w:tcPr>
          <w:p>
            <w:pPr>
              <w:widowControl/>
              <w:jc w:val="center"/>
              <w:rPr>
                <w:rFonts w:ascii="仿宋" w:hAnsi="仿宋" w:eastAsia="仿宋" w:cs="Tahoma"/>
                <w:b/>
              </w:rPr>
            </w:pPr>
            <w:r>
              <w:rPr>
                <w:rFonts w:hint="eastAsia" w:ascii="仿宋" w:hAnsi="仿宋" w:eastAsia="仿宋" w:cs="Tahoma"/>
                <w:b/>
              </w:rPr>
              <w:t>序号</w:t>
            </w:r>
          </w:p>
        </w:tc>
        <w:tc>
          <w:tcPr>
            <w:tcW w:w="1417" w:type="dxa"/>
            <w:shd w:val="clear" w:color="auto" w:fill="FFFFFF"/>
            <w:tcMar>
              <w:top w:w="0" w:type="dxa"/>
              <w:left w:w="105" w:type="dxa"/>
              <w:bottom w:w="0" w:type="dxa"/>
              <w:right w:w="105" w:type="dxa"/>
            </w:tcMar>
            <w:vAlign w:val="center"/>
          </w:tcPr>
          <w:p>
            <w:pPr>
              <w:widowControl/>
              <w:jc w:val="center"/>
              <w:rPr>
                <w:rFonts w:ascii="仿宋" w:hAnsi="仿宋" w:eastAsia="仿宋" w:cs="Tahoma"/>
                <w:b/>
              </w:rPr>
            </w:pPr>
            <w:r>
              <w:rPr>
                <w:rFonts w:hint="eastAsia" w:ascii="仿宋" w:hAnsi="仿宋" w:eastAsia="仿宋" w:cs="Tahoma"/>
                <w:b/>
              </w:rPr>
              <w:t>课程名称</w:t>
            </w:r>
          </w:p>
        </w:tc>
        <w:tc>
          <w:tcPr>
            <w:tcW w:w="5423" w:type="dxa"/>
            <w:shd w:val="clear" w:color="auto" w:fill="FFFFFF"/>
            <w:tcMar>
              <w:top w:w="0" w:type="dxa"/>
              <w:left w:w="105" w:type="dxa"/>
              <w:bottom w:w="0" w:type="dxa"/>
              <w:right w:w="105" w:type="dxa"/>
            </w:tcMar>
            <w:vAlign w:val="center"/>
          </w:tcPr>
          <w:p>
            <w:pPr>
              <w:widowControl/>
              <w:jc w:val="center"/>
              <w:rPr>
                <w:rFonts w:ascii="仿宋" w:hAnsi="仿宋" w:eastAsia="仿宋" w:cs="Tahoma"/>
                <w:b/>
              </w:rPr>
            </w:pPr>
            <w:r>
              <w:rPr>
                <w:rFonts w:hint="eastAsia" w:ascii="仿宋" w:hAnsi="仿宋" w:eastAsia="仿宋" w:cs="Tahoma"/>
                <w:b/>
              </w:rPr>
              <w:t>主要教学内容和要求</w:t>
            </w:r>
          </w:p>
        </w:tc>
        <w:tc>
          <w:tcPr>
            <w:tcW w:w="1321" w:type="dxa"/>
            <w:shd w:val="clear" w:color="auto" w:fill="FFFFFF"/>
            <w:tcMar>
              <w:top w:w="0" w:type="dxa"/>
              <w:left w:w="105" w:type="dxa"/>
              <w:bottom w:w="0" w:type="dxa"/>
              <w:right w:w="105" w:type="dxa"/>
            </w:tcMar>
            <w:vAlign w:val="center"/>
          </w:tcPr>
          <w:p>
            <w:pPr>
              <w:widowControl/>
              <w:jc w:val="center"/>
              <w:rPr>
                <w:rFonts w:ascii="仿宋" w:hAnsi="仿宋" w:eastAsia="仿宋" w:cs="Tahoma"/>
                <w:b/>
              </w:rPr>
            </w:pPr>
            <w:r>
              <w:rPr>
                <w:rFonts w:hint="eastAsia" w:ascii="仿宋" w:hAnsi="仿宋" w:eastAsia="仿宋" w:cs="Tahoma"/>
                <w:b/>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58" w:hRule="atLeast"/>
          <w:jc w:val="center"/>
        </w:trPr>
        <w:tc>
          <w:tcPr>
            <w:tcW w:w="794"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1</w:t>
            </w:r>
          </w:p>
        </w:tc>
        <w:tc>
          <w:tcPr>
            <w:tcW w:w="1417"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动画概论</w:t>
            </w:r>
          </w:p>
        </w:tc>
        <w:tc>
          <w:tcPr>
            <w:tcW w:w="5423" w:type="dxa"/>
            <w:shd w:val="clear" w:color="auto" w:fill="FFFFFF"/>
            <w:tcMar>
              <w:top w:w="0" w:type="dxa"/>
              <w:left w:w="105" w:type="dxa"/>
              <w:bottom w:w="0" w:type="dxa"/>
              <w:right w:w="105" w:type="dxa"/>
            </w:tcMar>
            <w:vAlign w:val="center"/>
          </w:tcPr>
          <w:p>
            <w:pPr>
              <w:widowControl/>
              <w:rPr>
                <w:rFonts w:ascii="仿宋" w:hAnsi="仿宋" w:eastAsia="仿宋" w:cs="仿宋"/>
              </w:rPr>
            </w:pPr>
            <w:r>
              <w:rPr>
                <w:rFonts w:hint="eastAsia" w:ascii="仿宋" w:hAnsi="仿宋" w:eastAsia="仿宋" w:cs="仿宋"/>
              </w:rPr>
              <w:t>了解动画的产生、发展、分类、风格流派、动画电影的基本原理，认识和理解动画基础造型及其运动规律，熟悉动画的艺术特征与创作方法。</w:t>
            </w:r>
          </w:p>
        </w:tc>
        <w:tc>
          <w:tcPr>
            <w:tcW w:w="1321"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12" w:hRule="atLeast"/>
          <w:jc w:val="center"/>
        </w:trPr>
        <w:tc>
          <w:tcPr>
            <w:tcW w:w="794"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2</w:t>
            </w:r>
          </w:p>
        </w:tc>
        <w:tc>
          <w:tcPr>
            <w:tcW w:w="1417"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营销策略</w:t>
            </w:r>
          </w:p>
        </w:tc>
        <w:tc>
          <w:tcPr>
            <w:tcW w:w="5423" w:type="dxa"/>
            <w:shd w:val="clear" w:color="auto" w:fill="FFFFFF"/>
            <w:tcMar>
              <w:top w:w="0" w:type="dxa"/>
              <w:left w:w="105" w:type="dxa"/>
              <w:bottom w:w="0" w:type="dxa"/>
              <w:right w:w="105" w:type="dxa"/>
            </w:tcMar>
            <w:vAlign w:val="center"/>
          </w:tcPr>
          <w:p>
            <w:pPr>
              <w:pStyle w:val="156"/>
              <w:jc w:val="both"/>
              <w:rPr>
                <w:rFonts w:ascii="仿宋" w:hAnsi="仿宋" w:eastAsia="仿宋" w:cs="仿宋"/>
                <w:lang w:val="zh-CN" w:bidi="zh-CN"/>
              </w:rPr>
            </w:pPr>
            <w:r>
              <w:rPr>
                <w:rFonts w:ascii="仿宋" w:hAnsi="仿宋" w:eastAsia="仿宋" w:cs="仿宋"/>
                <w:lang w:val="zh-CN" w:bidi="zh-CN"/>
              </w:rPr>
              <w:t>了解市场营销基本理论知识, 能有效地寻找与发现顾客,在营销洽谈中能综合运用各种语言技巧,理解相关的营销策略,掌握基本的营销方法与营销手段,能充分利用各种成交机会有效促成交易</w:t>
            </w:r>
            <w:r>
              <w:rPr>
                <w:rFonts w:hint="eastAsia" w:ascii="仿宋" w:hAnsi="仿宋" w:eastAsia="仿宋" w:cs="仿宋"/>
                <w:lang w:val="zh-CN" w:bidi="zh-CN"/>
              </w:rPr>
              <w:t>。</w:t>
            </w:r>
          </w:p>
        </w:tc>
        <w:tc>
          <w:tcPr>
            <w:tcW w:w="1321"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3" w:hRule="atLeast"/>
          <w:jc w:val="center"/>
        </w:trPr>
        <w:tc>
          <w:tcPr>
            <w:tcW w:w="794"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3</w:t>
            </w:r>
          </w:p>
        </w:tc>
        <w:tc>
          <w:tcPr>
            <w:tcW w:w="1417"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虚拟现实技术</w:t>
            </w:r>
          </w:p>
        </w:tc>
        <w:tc>
          <w:tcPr>
            <w:tcW w:w="5423" w:type="dxa"/>
            <w:shd w:val="clear" w:color="auto" w:fill="FFFFFF"/>
            <w:tcMar>
              <w:top w:w="0" w:type="dxa"/>
              <w:left w:w="105" w:type="dxa"/>
              <w:bottom w:w="0" w:type="dxa"/>
              <w:right w:w="105" w:type="dxa"/>
            </w:tcMar>
            <w:vAlign w:val="center"/>
          </w:tcPr>
          <w:p>
            <w:pPr>
              <w:widowControl/>
              <w:rPr>
                <w:rFonts w:ascii="仿宋" w:hAnsi="仿宋" w:eastAsia="仿宋" w:cs="仿宋"/>
              </w:rPr>
            </w:pPr>
            <w:r>
              <w:rPr>
                <w:rFonts w:hint="eastAsia" w:ascii="仿宋" w:hAnsi="仿宋" w:eastAsia="仿宋" w:cs="仿宋"/>
              </w:rPr>
              <w:t>了解虚拟现实技术的应用领域和实现方式，掌握使用编辑器完成虚拟场景的搭建和简单交互。</w:t>
            </w:r>
          </w:p>
        </w:tc>
        <w:tc>
          <w:tcPr>
            <w:tcW w:w="1321"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16" w:hRule="atLeast"/>
          <w:jc w:val="center"/>
        </w:trPr>
        <w:tc>
          <w:tcPr>
            <w:tcW w:w="794"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4</w:t>
            </w:r>
          </w:p>
        </w:tc>
        <w:tc>
          <w:tcPr>
            <w:tcW w:w="1417"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摄影摄像技术</w:t>
            </w:r>
          </w:p>
        </w:tc>
        <w:tc>
          <w:tcPr>
            <w:tcW w:w="5423" w:type="dxa"/>
            <w:shd w:val="clear" w:color="auto" w:fill="FFFFFF"/>
            <w:tcMar>
              <w:top w:w="0" w:type="dxa"/>
              <w:left w:w="105" w:type="dxa"/>
              <w:bottom w:w="0" w:type="dxa"/>
              <w:right w:w="105" w:type="dxa"/>
            </w:tcMar>
            <w:vAlign w:val="center"/>
          </w:tcPr>
          <w:p>
            <w:pPr>
              <w:widowControl/>
              <w:rPr>
                <w:rFonts w:ascii="仿宋" w:hAnsi="仿宋" w:eastAsia="仿宋" w:cs="仿宋"/>
              </w:rPr>
            </w:pPr>
            <w:r>
              <w:rPr>
                <w:rFonts w:hint="eastAsia" w:ascii="仿宋" w:hAnsi="仿宋" w:eastAsia="仿宋" w:cs="仿宋"/>
              </w:rPr>
              <w:t>了解摄影、摄像的基本知识，理解摄影摄像创作的表现形式和艺术特点，熟悉常用数码摄影摄像设备的使用方法，掌握不同主题和背景下构图、用光、动作捕捉等拍摄技能。</w:t>
            </w:r>
          </w:p>
        </w:tc>
        <w:tc>
          <w:tcPr>
            <w:tcW w:w="1321"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794"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5</w:t>
            </w:r>
          </w:p>
        </w:tc>
        <w:tc>
          <w:tcPr>
            <w:tcW w:w="1417"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数据库及应用</w:t>
            </w:r>
          </w:p>
        </w:tc>
        <w:tc>
          <w:tcPr>
            <w:tcW w:w="5423" w:type="dxa"/>
            <w:shd w:val="clear" w:color="auto" w:fill="FFFFFF"/>
            <w:tcMar>
              <w:top w:w="0" w:type="dxa"/>
              <w:left w:w="105" w:type="dxa"/>
              <w:bottom w:w="0" w:type="dxa"/>
              <w:right w:w="105" w:type="dxa"/>
            </w:tcMar>
            <w:vAlign w:val="center"/>
          </w:tcPr>
          <w:p>
            <w:pPr>
              <w:widowControl/>
              <w:rPr>
                <w:rFonts w:ascii="仿宋" w:hAnsi="仿宋" w:eastAsia="仿宋" w:cs="仿宋"/>
              </w:rPr>
            </w:pPr>
            <w:r>
              <w:rPr>
                <w:rFonts w:hint="eastAsia" w:ascii="仿宋" w:hAnsi="仿宋" w:eastAsia="仿宋" w:cs="仿宋"/>
              </w:rPr>
              <w:t>了解数据库、数据库系统、数据库的体系结构及分类等基本概念，掌握数据库基本管理方法：表的操作、数据视图、数据库查询和管理、数据库备份与恢复等，具有应用数据库进行简单应用项目开发的能力。</w:t>
            </w:r>
          </w:p>
        </w:tc>
        <w:tc>
          <w:tcPr>
            <w:tcW w:w="1321"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73" w:hRule="atLeast"/>
          <w:jc w:val="center"/>
        </w:trPr>
        <w:tc>
          <w:tcPr>
            <w:tcW w:w="794"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6</w:t>
            </w:r>
          </w:p>
        </w:tc>
        <w:tc>
          <w:tcPr>
            <w:tcW w:w="1417" w:type="dxa"/>
            <w:shd w:val="clear" w:color="auto" w:fill="FFFFFF"/>
            <w:tcMar>
              <w:top w:w="0" w:type="dxa"/>
              <w:left w:w="105" w:type="dxa"/>
              <w:bottom w:w="0" w:type="dxa"/>
              <w:right w:w="105" w:type="dxa"/>
            </w:tcMar>
            <w:vAlign w:val="center"/>
          </w:tcPr>
          <w:p>
            <w:pPr>
              <w:widowControl/>
              <w:jc w:val="center"/>
              <w:rPr>
                <w:rFonts w:ascii="仿宋" w:hAnsi="仿宋" w:eastAsia="仿宋"/>
              </w:rPr>
            </w:pPr>
            <w:r>
              <w:rPr>
                <w:rFonts w:hint="eastAsia" w:ascii="仿宋" w:hAnsi="仿宋" w:eastAsia="仿宋"/>
              </w:rPr>
              <w:t>计算机网络基础</w:t>
            </w:r>
          </w:p>
        </w:tc>
        <w:tc>
          <w:tcPr>
            <w:tcW w:w="5423" w:type="dxa"/>
            <w:shd w:val="clear" w:color="auto" w:fill="FFFFFF"/>
            <w:tcMar>
              <w:top w:w="0" w:type="dxa"/>
              <w:left w:w="105" w:type="dxa"/>
              <w:bottom w:w="0" w:type="dxa"/>
              <w:right w:w="105" w:type="dxa"/>
            </w:tcMar>
            <w:vAlign w:val="center"/>
          </w:tcPr>
          <w:p>
            <w:pPr>
              <w:pStyle w:val="156"/>
              <w:jc w:val="both"/>
              <w:rPr>
                <w:rFonts w:ascii="仿宋" w:hAnsi="仿宋" w:eastAsia="仿宋"/>
              </w:rPr>
            </w:pPr>
            <w:r>
              <w:rPr>
                <w:rFonts w:ascii="仿宋" w:hAnsi="仿宋" w:eastAsia="仿宋" w:cs="Times New Roman"/>
                <w:color w:val="auto"/>
                <w:kern w:val="2"/>
              </w:rPr>
              <w:t>了解计算机网络的类型、组成、应用等基础知识,熟悉网络工作原理、</w:t>
            </w:r>
            <w:r>
              <w:rPr>
                <w:rFonts w:hint="eastAsia" w:ascii="仿宋" w:hAnsi="仿宋" w:eastAsia="仿宋" w:cs="Times New Roman"/>
                <w:color w:val="auto"/>
                <w:kern w:val="2"/>
              </w:rPr>
              <w:t>网络</w:t>
            </w:r>
            <w:r>
              <w:rPr>
                <w:rFonts w:ascii="仿宋" w:hAnsi="仿宋" w:eastAsia="仿宋" w:cs="Times New Roman"/>
                <w:color w:val="auto"/>
                <w:kern w:val="2"/>
              </w:rPr>
              <w:t>协议和网络规划相关知识,掌握局域网络系统构建所需的网络规划、线缆制作、网络常用设</w:t>
            </w:r>
            <w:r>
              <w:rPr>
                <w:rFonts w:hint="eastAsia" w:ascii="仿宋" w:hAnsi="仿宋" w:eastAsia="仿宋" w:cs="Times New Roman"/>
                <w:color w:val="auto"/>
                <w:kern w:val="2"/>
              </w:rPr>
              <w:t>备</w:t>
            </w:r>
            <w:r>
              <w:rPr>
                <w:rFonts w:ascii="仿宋" w:hAnsi="仿宋" w:eastAsia="仿宋" w:cs="Times New Roman"/>
                <w:color w:val="auto"/>
                <w:kern w:val="2"/>
              </w:rPr>
              <w:t>的基本配置、因特网接入、无线网络、网络安全防护等基本知识与技能</w:t>
            </w:r>
            <w:r>
              <w:rPr>
                <w:rFonts w:hint="eastAsia" w:ascii="仿宋" w:hAnsi="仿宋" w:eastAsia="仿宋" w:cs="Times New Roman"/>
                <w:color w:val="auto"/>
                <w:kern w:val="2"/>
              </w:rPr>
              <w:t>。</w:t>
            </w:r>
          </w:p>
        </w:tc>
        <w:tc>
          <w:tcPr>
            <w:tcW w:w="1321"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03" w:hRule="atLeast"/>
          <w:jc w:val="center"/>
        </w:trPr>
        <w:tc>
          <w:tcPr>
            <w:tcW w:w="794"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7</w:t>
            </w:r>
          </w:p>
        </w:tc>
        <w:tc>
          <w:tcPr>
            <w:tcW w:w="1417"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就业与创业指导</w:t>
            </w:r>
          </w:p>
        </w:tc>
        <w:tc>
          <w:tcPr>
            <w:tcW w:w="5423" w:type="dxa"/>
            <w:shd w:val="clear" w:color="auto" w:fill="FFFFFF"/>
            <w:tcMar>
              <w:top w:w="0" w:type="dxa"/>
              <w:left w:w="105" w:type="dxa"/>
              <w:bottom w:w="0" w:type="dxa"/>
              <w:right w:w="105" w:type="dxa"/>
            </w:tcMar>
            <w:vAlign w:val="center"/>
          </w:tcPr>
          <w:p>
            <w:pPr>
              <w:spacing w:line="0" w:lineRule="atLeast"/>
              <w:rPr>
                <w:rFonts w:ascii="仿宋" w:hAnsi="仿宋" w:eastAsia="仿宋" w:cs="仿宋"/>
              </w:rPr>
            </w:pPr>
            <w:r>
              <w:rPr>
                <w:rFonts w:hint="eastAsia" w:ascii="仿宋" w:hAnsi="仿宋" w:eastAsia="仿宋" w:cs="仿宋"/>
              </w:rPr>
              <w:t>了解就业市场现状，对未来就业形势进行分析，引导学生树立正确的择业观、职业观和事业观；科学定位，解读就业政策，训练求职技巧，指导学生进行职业生涯规划，帮助学生进行社会角色的转化，适应社会发展对技术技能型人才的需求。</w:t>
            </w:r>
          </w:p>
        </w:tc>
        <w:tc>
          <w:tcPr>
            <w:tcW w:w="1321" w:type="dxa"/>
            <w:shd w:val="clear" w:color="auto" w:fill="FFFFFF"/>
            <w:tcMar>
              <w:top w:w="0" w:type="dxa"/>
              <w:left w:w="105" w:type="dxa"/>
              <w:bottom w:w="0" w:type="dxa"/>
              <w:right w:w="105" w:type="dxa"/>
            </w:tcMar>
            <w:vAlign w:val="center"/>
          </w:tcPr>
          <w:p>
            <w:pPr>
              <w:widowControl/>
              <w:jc w:val="center"/>
              <w:rPr>
                <w:rFonts w:ascii="仿宋" w:hAnsi="仿宋" w:eastAsia="仿宋" w:cs="仿宋"/>
              </w:rPr>
            </w:pPr>
            <w:r>
              <w:rPr>
                <w:rFonts w:hint="eastAsia" w:ascii="仿宋" w:hAnsi="仿宋" w:eastAsia="仿宋" w:cs="仿宋"/>
              </w:rPr>
              <w:t>36</w:t>
            </w:r>
          </w:p>
        </w:tc>
      </w:tr>
    </w:tbl>
    <w:p>
      <w:pPr>
        <w:spacing w:before="120" w:beforeLines="50" w:line="360" w:lineRule="auto"/>
        <w:ind w:firstLine="562" w:firstLineChars="200"/>
        <w:rPr>
          <w:rFonts w:ascii="仿宋" w:hAnsi="仿宋" w:eastAsia="仿宋"/>
          <w:b/>
          <w:sz w:val="28"/>
          <w:szCs w:val="28"/>
        </w:rPr>
      </w:pPr>
      <w:r>
        <w:rPr>
          <w:rFonts w:hint="eastAsia" w:ascii="仿宋" w:hAnsi="仿宋" w:eastAsia="仿宋"/>
          <w:b/>
          <w:sz w:val="28"/>
          <w:szCs w:val="28"/>
        </w:rPr>
        <w:t>4.综合实训</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学校可以根据教学要求灵活安排综合实训，以项目实训或校企合作的生产性实训方式进行，也可以和学生技能证书考核要求结合进行。时间安排上可以结合课程的进度，安排在每个学期，也可以统一安排在第5学期。技能考证要在当地教育主管部门的统一要求下完成，证书可以是国家相关部委（教育部、人力资源和社会保障部、工业和信息化部等）的职业技能证书，也可以是当地教育主管部门或行业协会统一认可的职业资格证书。</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5.顶岗实习</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顶岗实习是本专业学生职业技能和职业岗位工作能力培养的重要实践教学环节，根据教育部、财政部关于《中等职业学校学生实习管理办法》的有关要求，保证学生顶岗实习的岗位与其所学专业面向的岗位群基本一致。在确保学生实习总量的前提下，可根据实际需要，通过校企合作，实行工学交替、多学期、分阶段安排学生实习。</w:t>
      </w:r>
    </w:p>
    <w:p>
      <w:pPr>
        <w:widowControl/>
        <w:spacing w:line="360" w:lineRule="auto"/>
        <w:rPr>
          <w:rFonts w:ascii="仿宋" w:hAnsi="仿宋" w:eastAsia="仿宋" w:cs="仿宋"/>
          <w:b/>
          <w:sz w:val="28"/>
          <w:szCs w:val="28"/>
        </w:rPr>
        <w:sectPr>
          <w:footerReference r:id="rId6" w:type="default"/>
          <w:pgSz w:w="11906" w:h="16838"/>
          <w:pgMar w:top="1418" w:right="1418" w:bottom="1418" w:left="1418" w:header="851" w:footer="992" w:gutter="0"/>
          <w:pgNumType w:start="1"/>
          <w:cols w:space="720" w:num="1"/>
          <w:docGrid w:linePitch="326" w:charSpace="0"/>
        </w:sectPr>
      </w:pPr>
    </w:p>
    <w:p>
      <w:pPr>
        <w:pStyle w:val="3"/>
        <w:spacing w:before="0" w:after="0" w:line="360" w:lineRule="auto"/>
        <w:ind w:firstLine="600" w:firstLineChars="200"/>
        <w:jc w:val="both"/>
        <w:rPr>
          <w:rFonts w:ascii="黑体" w:hAnsi="黑体" w:eastAsia="黑体" w:cs="Times New Roman"/>
          <w:b w:val="0"/>
          <w:color w:val="auto"/>
          <w:kern w:val="2"/>
          <w:sz w:val="30"/>
          <w:szCs w:val="30"/>
          <w:lang w:val="en-US" w:bidi="ar-SA"/>
        </w:rPr>
      </w:pPr>
      <w:bookmarkStart w:id="14" w:name="_Toc146642929"/>
      <w:r>
        <w:rPr>
          <w:rFonts w:hint="eastAsia" w:ascii="黑体" w:hAnsi="黑体" w:eastAsia="黑体" w:cs="Times New Roman"/>
          <w:b w:val="0"/>
          <w:color w:val="auto"/>
          <w:kern w:val="2"/>
          <w:sz w:val="30"/>
          <w:szCs w:val="30"/>
          <w:lang w:val="en-US" w:bidi="ar-SA"/>
        </w:rPr>
        <w:t>七、教学进程总体安排</w:t>
      </w:r>
      <w:bookmarkEnd w:id="14"/>
    </w:p>
    <w:p>
      <w:pPr>
        <w:pStyle w:val="8"/>
        <w:spacing w:after="0" w:line="360" w:lineRule="auto"/>
        <w:ind w:firstLine="560" w:firstLineChars="200"/>
        <w:rPr>
          <w:rFonts w:ascii="仿宋" w:hAnsi="仿宋" w:eastAsia="仿宋"/>
          <w:sz w:val="28"/>
          <w:szCs w:val="28"/>
        </w:rPr>
      </w:pPr>
      <w:r>
        <w:rPr>
          <w:rFonts w:ascii="仿宋" w:hAnsi="仿宋" w:eastAsia="仿宋"/>
          <w:sz w:val="28"/>
          <w:szCs w:val="28"/>
        </w:rPr>
        <w:t>本专业开设课程30门，包括11门公共基础课</w:t>
      </w:r>
      <w:r>
        <w:rPr>
          <w:rFonts w:hint="eastAsia" w:ascii="仿宋" w:hAnsi="仿宋" w:eastAsia="仿宋"/>
          <w:sz w:val="28"/>
          <w:szCs w:val="28"/>
        </w:rPr>
        <w:t>程</w:t>
      </w:r>
      <w:r>
        <w:rPr>
          <w:rFonts w:ascii="仿宋" w:hAnsi="仿宋" w:eastAsia="仿宋"/>
          <w:sz w:val="28"/>
          <w:szCs w:val="28"/>
        </w:rPr>
        <w:t>，5门</w:t>
      </w:r>
      <w:r>
        <w:rPr>
          <w:rFonts w:hint="eastAsia" w:ascii="仿宋" w:hAnsi="仿宋" w:eastAsia="仿宋"/>
          <w:sz w:val="28"/>
          <w:szCs w:val="28"/>
        </w:rPr>
        <w:t>专业基础课程，7门</w:t>
      </w:r>
      <w:r>
        <w:rPr>
          <w:rFonts w:ascii="仿宋" w:hAnsi="仿宋" w:eastAsia="仿宋"/>
          <w:sz w:val="28"/>
          <w:szCs w:val="28"/>
        </w:rPr>
        <w:t>专业核心课</w:t>
      </w:r>
      <w:r>
        <w:rPr>
          <w:rFonts w:hint="eastAsia" w:ascii="仿宋" w:hAnsi="仿宋" w:eastAsia="仿宋"/>
          <w:sz w:val="28"/>
          <w:szCs w:val="28"/>
        </w:rPr>
        <w:t>程</w:t>
      </w:r>
      <w:r>
        <w:rPr>
          <w:rFonts w:ascii="仿宋" w:hAnsi="仿宋" w:eastAsia="仿宋"/>
          <w:sz w:val="28"/>
          <w:szCs w:val="28"/>
        </w:rPr>
        <w:t>，7门专业</w:t>
      </w:r>
      <w:r>
        <w:rPr>
          <w:rFonts w:hint="eastAsia" w:ascii="仿宋" w:hAnsi="仿宋" w:eastAsia="仿宋"/>
          <w:sz w:val="28"/>
          <w:szCs w:val="28"/>
        </w:rPr>
        <w:t>选修</w:t>
      </w:r>
      <w:r>
        <w:rPr>
          <w:rFonts w:ascii="仿宋" w:hAnsi="仿宋" w:eastAsia="仿宋"/>
          <w:sz w:val="28"/>
          <w:szCs w:val="28"/>
        </w:rPr>
        <w:t>课</w:t>
      </w:r>
      <w:r>
        <w:rPr>
          <w:rFonts w:hint="eastAsia" w:ascii="仿宋" w:hAnsi="仿宋" w:eastAsia="仿宋"/>
          <w:sz w:val="28"/>
          <w:szCs w:val="28"/>
        </w:rPr>
        <w:t>程</w:t>
      </w:r>
      <w:r>
        <w:rPr>
          <w:rFonts w:ascii="仿宋" w:hAnsi="仿宋" w:eastAsia="仿宋"/>
          <w:sz w:val="28"/>
          <w:szCs w:val="28"/>
        </w:rPr>
        <w:t>，三年总学时</w:t>
      </w:r>
      <w:r>
        <w:rPr>
          <w:rFonts w:hint="eastAsia" w:ascii="仿宋" w:hAnsi="仿宋" w:eastAsia="仿宋"/>
          <w:sz w:val="28"/>
          <w:szCs w:val="28"/>
        </w:rPr>
        <w:t>数</w:t>
      </w:r>
      <w:r>
        <w:rPr>
          <w:rFonts w:ascii="仿宋" w:hAnsi="仿宋" w:eastAsia="仿宋"/>
          <w:sz w:val="28"/>
          <w:szCs w:val="28"/>
        </w:rPr>
        <w:t>为3230学时。</w:t>
      </w:r>
      <w:r>
        <w:rPr>
          <w:rFonts w:hint="eastAsia" w:ascii="仿宋" w:hAnsi="仿宋" w:eastAsia="仿宋"/>
          <w:sz w:val="28"/>
          <w:szCs w:val="28"/>
        </w:rPr>
        <w:t>其中</w:t>
      </w:r>
      <w:r>
        <w:rPr>
          <w:rFonts w:ascii="仿宋" w:hAnsi="仿宋" w:eastAsia="仿宋"/>
          <w:sz w:val="28"/>
          <w:szCs w:val="28"/>
        </w:rPr>
        <w:t>公共基础课</w:t>
      </w:r>
      <w:r>
        <w:rPr>
          <w:rFonts w:hint="eastAsia" w:ascii="仿宋" w:hAnsi="仿宋" w:eastAsia="仿宋"/>
          <w:sz w:val="28"/>
          <w:szCs w:val="28"/>
        </w:rPr>
        <w:t>1</w:t>
      </w:r>
      <w:r>
        <w:rPr>
          <w:rFonts w:ascii="仿宋" w:hAnsi="仿宋" w:eastAsia="仿宋"/>
          <w:sz w:val="28"/>
          <w:szCs w:val="28"/>
        </w:rPr>
        <w:t>080学时，占总学时数的 33.4%；</w:t>
      </w:r>
      <w:r>
        <w:rPr>
          <w:rFonts w:hint="eastAsia" w:ascii="仿宋" w:hAnsi="仿宋" w:eastAsia="仿宋"/>
          <w:sz w:val="28"/>
          <w:szCs w:val="28"/>
        </w:rPr>
        <w:t>选修课程</w:t>
      </w:r>
      <w:r>
        <w:rPr>
          <w:rFonts w:ascii="仿宋" w:hAnsi="仿宋" w:eastAsia="仿宋"/>
          <w:sz w:val="28"/>
          <w:szCs w:val="28"/>
        </w:rPr>
        <w:t>396</w:t>
      </w:r>
      <w:r>
        <w:rPr>
          <w:rFonts w:hint="eastAsia" w:ascii="仿宋" w:hAnsi="仿宋" w:eastAsia="仿宋"/>
          <w:sz w:val="28"/>
          <w:szCs w:val="28"/>
        </w:rPr>
        <w:t>学时，占</w:t>
      </w:r>
      <w:r>
        <w:rPr>
          <w:rFonts w:ascii="仿宋" w:hAnsi="仿宋" w:eastAsia="仿宋"/>
          <w:sz w:val="28"/>
          <w:szCs w:val="28"/>
        </w:rPr>
        <w:t>总学时数的12.3%；实践性课程教学总学时1764</w:t>
      </w:r>
      <w:r>
        <w:rPr>
          <w:rFonts w:hint="eastAsia" w:ascii="仿宋" w:hAnsi="仿宋" w:eastAsia="仿宋"/>
          <w:sz w:val="28"/>
          <w:szCs w:val="28"/>
        </w:rPr>
        <w:t>学时</w:t>
      </w:r>
      <w:r>
        <w:rPr>
          <w:rFonts w:ascii="仿宋" w:hAnsi="仿宋" w:eastAsia="仿宋"/>
          <w:sz w:val="28"/>
          <w:szCs w:val="28"/>
        </w:rPr>
        <w:t>，占总学时数的54.6%。</w:t>
      </w:r>
    </w:p>
    <w:p>
      <w:pPr>
        <w:pStyle w:val="4"/>
        <w:spacing w:before="0" w:after="0" w:line="360" w:lineRule="auto"/>
        <w:ind w:firstLine="562" w:firstLineChars="200"/>
        <w:jc w:val="both"/>
        <w:rPr>
          <w:rFonts w:ascii="仿宋" w:hAnsi="仿宋" w:eastAsia="仿宋" w:cs="仿宋"/>
          <w:color w:val="auto"/>
          <w:kern w:val="2"/>
          <w:sz w:val="28"/>
          <w:szCs w:val="28"/>
          <w:lang w:val="en-US" w:bidi="ar-SA"/>
        </w:rPr>
      </w:pPr>
      <w:bookmarkStart w:id="15" w:name="_Toc146642930"/>
      <w:r>
        <w:rPr>
          <w:rFonts w:hint="eastAsia" w:ascii="仿宋" w:hAnsi="仿宋" w:eastAsia="仿宋" w:cs="仿宋"/>
          <w:color w:val="auto"/>
          <w:kern w:val="2"/>
          <w:sz w:val="28"/>
          <w:szCs w:val="28"/>
          <w:lang w:val="en-US" w:bidi="ar-SA"/>
        </w:rPr>
        <w:t>（一）教学活动时间周时分配表</w:t>
      </w:r>
      <w:bookmarkEnd w:id="15"/>
    </w:p>
    <w:tbl>
      <w:tblPr>
        <w:tblStyle w:val="2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708"/>
        <w:gridCol w:w="851"/>
        <w:gridCol w:w="1134"/>
        <w:gridCol w:w="709"/>
        <w:gridCol w:w="708"/>
        <w:gridCol w:w="1134"/>
        <w:gridCol w:w="1114"/>
        <w:gridCol w:w="734"/>
        <w:gridCol w:w="708"/>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661" w:type="dxa"/>
            <w:shd w:val="clear" w:color="auto" w:fill="auto"/>
            <w:vAlign w:val="center"/>
          </w:tcPr>
          <w:p>
            <w:pPr>
              <w:widowControl/>
              <w:snapToGrid w:val="0"/>
              <w:spacing w:line="400" w:lineRule="exact"/>
              <w:ind w:left="-120" w:leftChars="-50" w:right="-120" w:rightChars="-50"/>
              <w:jc w:val="center"/>
              <w:rPr>
                <w:rFonts w:ascii="仿宋" w:hAnsi="仿宋" w:eastAsia="仿宋" w:cs="仿宋"/>
                <w:b/>
              </w:rPr>
            </w:pPr>
            <w:bookmarkStart w:id="16" w:name="_Toc146642931"/>
            <w:r>
              <w:rPr>
                <w:rFonts w:hint="eastAsia" w:ascii="仿宋" w:hAnsi="仿宋" w:eastAsia="仿宋" w:cs="仿宋"/>
                <w:b/>
              </w:rPr>
              <w:t>学年</w:t>
            </w:r>
          </w:p>
        </w:tc>
        <w:tc>
          <w:tcPr>
            <w:tcW w:w="708" w:type="dxa"/>
            <w:shd w:val="clear" w:color="auto" w:fill="auto"/>
            <w:vAlign w:val="center"/>
          </w:tcPr>
          <w:p>
            <w:pPr>
              <w:widowControl/>
              <w:snapToGrid w:val="0"/>
              <w:spacing w:line="400" w:lineRule="exact"/>
              <w:ind w:left="-120" w:leftChars="-50" w:right="-120" w:rightChars="-50"/>
              <w:jc w:val="center"/>
              <w:rPr>
                <w:rFonts w:ascii="仿宋" w:hAnsi="仿宋" w:eastAsia="仿宋" w:cs="仿宋"/>
                <w:b/>
              </w:rPr>
            </w:pPr>
            <w:r>
              <w:rPr>
                <w:rFonts w:hint="eastAsia" w:ascii="仿宋" w:hAnsi="仿宋" w:eastAsia="仿宋" w:cs="仿宋"/>
                <w:b/>
              </w:rPr>
              <w:t>学期</w:t>
            </w:r>
          </w:p>
        </w:tc>
        <w:tc>
          <w:tcPr>
            <w:tcW w:w="851" w:type="dxa"/>
            <w:shd w:val="clear" w:color="auto" w:fill="auto"/>
            <w:vAlign w:val="center"/>
          </w:tcPr>
          <w:p>
            <w:pPr>
              <w:widowControl/>
              <w:snapToGrid w:val="0"/>
              <w:spacing w:line="400" w:lineRule="exact"/>
              <w:ind w:left="-120" w:leftChars="-50" w:right="-120" w:rightChars="-50"/>
              <w:jc w:val="center"/>
              <w:rPr>
                <w:rFonts w:ascii="仿宋" w:hAnsi="仿宋" w:eastAsia="仿宋" w:cs="仿宋"/>
                <w:b/>
              </w:rPr>
            </w:pPr>
            <w:r>
              <w:rPr>
                <w:rFonts w:hint="eastAsia" w:ascii="仿宋" w:hAnsi="仿宋" w:eastAsia="仿宋" w:cs="仿宋"/>
                <w:b/>
              </w:rPr>
              <w:t>教学周</w:t>
            </w:r>
          </w:p>
        </w:tc>
        <w:tc>
          <w:tcPr>
            <w:tcW w:w="1134" w:type="dxa"/>
            <w:shd w:val="clear" w:color="auto" w:fill="auto"/>
            <w:vAlign w:val="center"/>
          </w:tcPr>
          <w:p>
            <w:pPr>
              <w:widowControl/>
              <w:snapToGrid w:val="0"/>
              <w:spacing w:line="400" w:lineRule="exact"/>
              <w:ind w:left="-120" w:leftChars="-50" w:right="-120" w:rightChars="-50"/>
              <w:jc w:val="center"/>
              <w:rPr>
                <w:rFonts w:ascii="仿宋" w:hAnsi="仿宋" w:eastAsia="仿宋" w:cs="仿宋"/>
                <w:b/>
              </w:rPr>
            </w:pPr>
            <w:r>
              <w:rPr>
                <w:rFonts w:hint="eastAsia" w:ascii="仿宋" w:hAnsi="仿宋" w:eastAsia="仿宋" w:cs="仿宋"/>
                <w:b/>
              </w:rPr>
              <w:t>入学教育</w:t>
            </w:r>
          </w:p>
        </w:tc>
        <w:tc>
          <w:tcPr>
            <w:tcW w:w="709" w:type="dxa"/>
            <w:shd w:val="clear" w:color="auto" w:fill="auto"/>
            <w:vAlign w:val="center"/>
          </w:tcPr>
          <w:p>
            <w:pPr>
              <w:widowControl/>
              <w:snapToGrid w:val="0"/>
              <w:spacing w:line="400" w:lineRule="exact"/>
              <w:ind w:left="-120" w:leftChars="-50" w:right="-120" w:rightChars="-50"/>
              <w:jc w:val="center"/>
              <w:rPr>
                <w:rFonts w:ascii="仿宋" w:hAnsi="仿宋" w:eastAsia="仿宋" w:cs="仿宋"/>
                <w:b/>
              </w:rPr>
            </w:pPr>
            <w:r>
              <w:rPr>
                <w:rFonts w:hint="eastAsia" w:ascii="仿宋" w:hAnsi="仿宋" w:eastAsia="仿宋" w:cs="仿宋"/>
                <w:b/>
              </w:rPr>
              <w:t>军训</w:t>
            </w:r>
          </w:p>
        </w:tc>
        <w:tc>
          <w:tcPr>
            <w:tcW w:w="708" w:type="dxa"/>
            <w:shd w:val="clear" w:color="auto" w:fill="auto"/>
            <w:vAlign w:val="center"/>
          </w:tcPr>
          <w:p>
            <w:pPr>
              <w:widowControl/>
              <w:snapToGrid w:val="0"/>
              <w:spacing w:line="400" w:lineRule="exact"/>
              <w:ind w:left="-120" w:leftChars="-50" w:right="-120" w:rightChars="-50"/>
              <w:jc w:val="center"/>
              <w:rPr>
                <w:rFonts w:ascii="仿宋" w:hAnsi="仿宋" w:eastAsia="仿宋" w:cs="仿宋"/>
                <w:b/>
              </w:rPr>
            </w:pPr>
            <w:r>
              <w:rPr>
                <w:rFonts w:hint="eastAsia" w:ascii="仿宋" w:hAnsi="仿宋" w:eastAsia="仿宋" w:cs="仿宋"/>
                <w:b/>
              </w:rPr>
              <w:t>实训</w:t>
            </w:r>
          </w:p>
        </w:tc>
        <w:tc>
          <w:tcPr>
            <w:tcW w:w="1134" w:type="dxa"/>
            <w:shd w:val="clear" w:color="auto" w:fill="auto"/>
            <w:vAlign w:val="center"/>
          </w:tcPr>
          <w:p>
            <w:pPr>
              <w:widowControl/>
              <w:snapToGrid w:val="0"/>
              <w:spacing w:line="400" w:lineRule="exact"/>
              <w:ind w:left="-120" w:leftChars="-50" w:right="-120" w:rightChars="-50"/>
              <w:jc w:val="center"/>
              <w:rPr>
                <w:rFonts w:ascii="仿宋" w:hAnsi="仿宋" w:eastAsia="仿宋" w:cs="仿宋"/>
                <w:b/>
              </w:rPr>
            </w:pPr>
            <w:r>
              <w:rPr>
                <w:rFonts w:hint="eastAsia" w:ascii="仿宋" w:hAnsi="仿宋" w:eastAsia="仿宋" w:cs="仿宋"/>
                <w:b/>
              </w:rPr>
              <w:t>岗位实习</w:t>
            </w:r>
          </w:p>
        </w:tc>
        <w:tc>
          <w:tcPr>
            <w:tcW w:w="1114" w:type="dxa"/>
            <w:shd w:val="clear" w:color="auto" w:fill="auto"/>
            <w:vAlign w:val="center"/>
          </w:tcPr>
          <w:p>
            <w:pPr>
              <w:widowControl/>
              <w:snapToGrid w:val="0"/>
              <w:spacing w:line="400" w:lineRule="exact"/>
              <w:ind w:left="-120" w:leftChars="-50" w:right="-120" w:rightChars="-50"/>
              <w:jc w:val="center"/>
              <w:rPr>
                <w:rFonts w:ascii="仿宋" w:hAnsi="仿宋" w:eastAsia="仿宋" w:cs="仿宋"/>
                <w:b/>
              </w:rPr>
            </w:pPr>
            <w:r>
              <w:rPr>
                <w:rFonts w:hint="eastAsia" w:ascii="仿宋" w:hAnsi="仿宋" w:eastAsia="仿宋" w:cs="仿宋"/>
                <w:b/>
              </w:rPr>
              <w:t>毕业教育</w:t>
            </w:r>
          </w:p>
        </w:tc>
        <w:tc>
          <w:tcPr>
            <w:tcW w:w="734" w:type="dxa"/>
            <w:vAlign w:val="center"/>
          </w:tcPr>
          <w:p>
            <w:pPr>
              <w:widowControl/>
              <w:snapToGrid w:val="0"/>
              <w:spacing w:line="400" w:lineRule="exact"/>
              <w:ind w:left="-120" w:leftChars="-50" w:right="-120" w:rightChars="-50"/>
              <w:jc w:val="center"/>
              <w:rPr>
                <w:rFonts w:ascii="仿宋" w:hAnsi="仿宋" w:eastAsia="仿宋" w:cs="仿宋"/>
                <w:b/>
              </w:rPr>
            </w:pPr>
            <w:r>
              <w:rPr>
                <w:rFonts w:hint="eastAsia" w:ascii="仿宋" w:hAnsi="仿宋" w:eastAsia="仿宋" w:cs="仿宋"/>
                <w:b/>
              </w:rPr>
              <w:t>考试</w:t>
            </w:r>
          </w:p>
        </w:tc>
        <w:tc>
          <w:tcPr>
            <w:tcW w:w="708" w:type="dxa"/>
          </w:tcPr>
          <w:p>
            <w:pPr>
              <w:widowControl/>
              <w:snapToGrid w:val="0"/>
              <w:spacing w:line="400" w:lineRule="exact"/>
              <w:ind w:left="-120" w:leftChars="-50" w:right="-120" w:rightChars="-50"/>
              <w:jc w:val="center"/>
              <w:rPr>
                <w:rFonts w:ascii="仿宋" w:hAnsi="仿宋" w:eastAsia="仿宋" w:cs="仿宋"/>
                <w:b/>
              </w:rPr>
            </w:pPr>
            <w:r>
              <w:rPr>
                <w:rFonts w:hint="eastAsia" w:ascii="仿宋" w:hAnsi="仿宋" w:eastAsia="仿宋" w:cs="仿宋"/>
                <w:b/>
              </w:rPr>
              <w:t>其他</w:t>
            </w:r>
          </w:p>
        </w:tc>
        <w:tc>
          <w:tcPr>
            <w:tcW w:w="1115" w:type="dxa"/>
            <w:shd w:val="clear" w:color="auto" w:fill="auto"/>
            <w:vAlign w:val="center"/>
          </w:tcPr>
          <w:p>
            <w:pPr>
              <w:widowControl/>
              <w:snapToGrid w:val="0"/>
              <w:spacing w:line="400" w:lineRule="exact"/>
              <w:ind w:left="-120" w:leftChars="-50" w:right="-120" w:rightChars="-50"/>
              <w:jc w:val="center"/>
              <w:rPr>
                <w:rFonts w:ascii="仿宋" w:hAnsi="仿宋" w:eastAsia="仿宋" w:cs="仿宋"/>
                <w:b/>
              </w:rPr>
            </w:pPr>
            <w:r>
              <w:rPr>
                <w:rFonts w:hint="eastAsia" w:ascii="仿宋" w:hAnsi="仿宋" w:eastAsia="仿宋" w:cs="仿宋"/>
                <w:b/>
              </w:rPr>
              <w:t>周数小计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1" w:type="dxa"/>
            <w:vMerge w:val="restart"/>
            <w:shd w:val="clear" w:color="auto" w:fill="auto"/>
            <w:vAlign w:val="center"/>
          </w:tcPr>
          <w:p>
            <w:pPr>
              <w:jc w:val="center"/>
              <w:rPr>
                <w:rFonts w:ascii="仿宋" w:hAnsi="仿宋" w:eastAsia="仿宋" w:cs="仿宋"/>
              </w:rPr>
            </w:pPr>
            <w:r>
              <w:rPr>
                <w:rFonts w:hint="eastAsia" w:ascii="仿宋" w:hAnsi="仿宋" w:eastAsia="仿宋" w:cs="仿宋"/>
              </w:rPr>
              <w:t>一</w:t>
            </w:r>
          </w:p>
        </w:tc>
        <w:tc>
          <w:tcPr>
            <w:tcW w:w="708" w:type="dxa"/>
            <w:shd w:val="clear" w:color="auto" w:fill="auto"/>
            <w:vAlign w:val="center"/>
          </w:tcPr>
          <w:p>
            <w:pPr>
              <w:jc w:val="center"/>
              <w:rPr>
                <w:rFonts w:ascii="仿宋" w:hAnsi="仿宋" w:eastAsia="仿宋" w:cs="仿宋"/>
              </w:rPr>
            </w:pPr>
            <w:r>
              <w:rPr>
                <w:rFonts w:hint="eastAsia" w:ascii="仿宋" w:hAnsi="仿宋" w:eastAsia="仿宋" w:cs="仿宋"/>
              </w:rPr>
              <w:t>1</w:t>
            </w:r>
          </w:p>
        </w:tc>
        <w:tc>
          <w:tcPr>
            <w:tcW w:w="851" w:type="dxa"/>
            <w:shd w:val="clear" w:color="auto" w:fill="auto"/>
            <w:vAlign w:val="center"/>
          </w:tcPr>
          <w:p>
            <w:pPr>
              <w:jc w:val="center"/>
              <w:rPr>
                <w:rFonts w:ascii="仿宋" w:hAnsi="仿宋" w:eastAsia="仿宋" w:cs="仿宋"/>
              </w:rPr>
            </w:pPr>
            <w:r>
              <w:rPr>
                <w:rFonts w:hint="eastAsia" w:ascii="仿宋" w:hAnsi="仿宋" w:eastAsia="仿宋" w:cs="仿宋"/>
              </w:rPr>
              <w:t>16</w:t>
            </w:r>
          </w:p>
        </w:tc>
        <w:tc>
          <w:tcPr>
            <w:tcW w:w="1134" w:type="dxa"/>
            <w:shd w:val="clear" w:color="auto" w:fill="auto"/>
            <w:vAlign w:val="center"/>
          </w:tcPr>
          <w:p>
            <w:pPr>
              <w:jc w:val="center"/>
              <w:rPr>
                <w:rFonts w:ascii="仿宋" w:hAnsi="仿宋" w:eastAsia="仿宋" w:cs="仿宋"/>
              </w:rPr>
            </w:pPr>
            <w:r>
              <w:rPr>
                <w:rFonts w:hint="eastAsia" w:ascii="仿宋" w:hAnsi="仿宋" w:eastAsia="仿宋" w:cs="仿宋"/>
              </w:rPr>
              <w:t>1</w:t>
            </w:r>
          </w:p>
        </w:tc>
        <w:tc>
          <w:tcPr>
            <w:tcW w:w="709" w:type="dxa"/>
            <w:shd w:val="clear" w:color="auto" w:fill="auto"/>
            <w:vAlign w:val="center"/>
          </w:tcPr>
          <w:p>
            <w:pPr>
              <w:jc w:val="center"/>
              <w:rPr>
                <w:rFonts w:ascii="仿宋" w:hAnsi="仿宋" w:eastAsia="仿宋" w:cs="仿宋"/>
              </w:rPr>
            </w:pPr>
            <w:r>
              <w:rPr>
                <w:rFonts w:hint="eastAsia" w:ascii="仿宋" w:hAnsi="仿宋" w:eastAsia="仿宋" w:cs="仿宋"/>
              </w:rPr>
              <w:t>1</w:t>
            </w:r>
          </w:p>
        </w:tc>
        <w:tc>
          <w:tcPr>
            <w:tcW w:w="708" w:type="dxa"/>
            <w:shd w:val="clear" w:color="auto" w:fill="auto"/>
            <w:vAlign w:val="center"/>
          </w:tcPr>
          <w:p>
            <w:pPr>
              <w:jc w:val="center"/>
              <w:rPr>
                <w:rFonts w:ascii="仿宋" w:hAnsi="仿宋" w:eastAsia="仿宋" w:cs="仿宋"/>
              </w:rPr>
            </w:pPr>
            <w:r>
              <w:rPr>
                <w:rFonts w:hint="eastAsia" w:ascii="仿宋" w:hAnsi="仿宋" w:eastAsia="仿宋" w:cs="仿宋"/>
              </w:rPr>
              <w:t>1</w:t>
            </w:r>
          </w:p>
        </w:tc>
        <w:tc>
          <w:tcPr>
            <w:tcW w:w="1134" w:type="dxa"/>
            <w:shd w:val="clear" w:color="auto" w:fill="auto"/>
            <w:vAlign w:val="center"/>
          </w:tcPr>
          <w:p>
            <w:pPr>
              <w:jc w:val="center"/>
              <w:rPr>
                <w:rFonts w:ascii="仿宋" w:hAnsi="仿宋" w:eastAsia="仿宋" w:cs="仿宋"/>
              </w:rPr>
            </w:pPr>
          </w:p>
        </w:tc>
        <w:tc>
          <w:tcPr>
            <w:tcW w:w="1114" w:type="dxa"/>
            <w:shd w:val="clear" w:color="auto" w:fill="auto"/>
            <w:vAlign w:val="center"/>
          </w:tcPr>
          <w:p>
            <w:pPr>
              <w:jc w:val="center"/>
              <w:rPr>
                <w:rFonts w:ascii="仿宋" w:hAnsi="仿宋" w:eastAsia="仿宋" w:cs="仿宋"/>
              </w:rPr>
            </w:pPr>
          </w:p>
        </w:tc>
        <w:tc>
          <w:tcPr>
            <w:tcW w:w="734" w:type="dxa"/>
            <w:vAlign w:val="center"/>
          </w:tcPr>
          <w:p>
            <w:pPr>
              <w:jc w:val="center"/>
              <w:rPr>
                <w:rFonts w:ascii="仿宋" w:hAnsi="仿宋" w:eastAsia="仿宋" w:cs="仿宋"/>
              </w:rPr>
            </w:pPr>
            <w:r>
              <w:rPr>
                <w:rFonts w:hint="eastAsia" w:ascii="仿宋" w:hAnsi="仿宋" w:eastAsia="仿宋" w:cs="仿宋"/>
              </w:rPr>
              <w:t>1</w:t>
            </w:r>
          </w:p>
        </w:tc>
        <w:tc>
          <w:tcPr>
            <w:tcW w:w="708" w:type="dxa"/>
          </w:tcPr>
          <w:p>
            <w:pPr>
              <w:jc w:val="center"/>
              <w:rPr>
                <w:rFonts w:ascii="仿宋" w:hAnsi="仿宋" w:eastAsia="仿宋" w:cs="仿宋"/>
              </w:rPr>
            </w:pPr>
          </w:p>
        </w:tc>
        <w:tc>
          <w:tcPr>
            <w:tcW w:w="1115" w:type="dxa"/>
            <w:shd w:val="clear" w:color="auto" w:fill="auto"/>
            <w:vAlign w:val="center"/>
          </w:tcPr>
          <w:p>
            <w:pPr>
              <w:jc w:val="center"/>
              <w:rPr>
                <w:rFonts w:ascii="仿宋" w:hAnsi="仿宋" w:eastAsia="仿宋" w:cs="仿宋"/>
              </w:rPr>
            </w:pPr>
            <w:r>
              <w:rPr>
                <w:rFonts w:hint="eastAsia" w:ascii="仿宋" w:hAnsi="仿宋" w:eastAsia="仿宋" w:cs="仿宋"/>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661" w:type="dxa"/>
            <w:vMerge w:val="continue"/>
            <w:shd w:val="clear" w:color="auto" w:fill="auto"/>
            <w:vAlign w:val="center"/>
          </w:tcPr>
          <w:p>
            <w:pPr>
              <w:jc w:val="center"/>
              <w:rPr>
                <w:rFonts w:ascii="仿宋" w:hAnsi="仿宋" w:eastAsia="仿宋" w:cs="仿宋"/>
              </w:rPr>
            </w:pPr>
          </w:p>
        </w:tc>
        <w:tc>
          <w:tcPr>
            <w:tcW w:w="708" w:type="dxa"/>
            <w:shd w:val="clear" w:color="auto" w:fill="auto"/>
            <w:vAlign w:val="center"/>
          </w:tcPr>
          <w:p>
            <w:pPr>
              <w:jc w:val="center"/>
              <w:rPr>
                <w:rFonts w:ascii="仿宋" w:hAnsi="仿宋" w:eastAsia="仿宋" w:cs="仿宋"/>
              </w:rPr>
            </w:pPr>
            <w:r>
              <w:rPr>
                <w:rFonts w:hint="eastAsia" w:ascii="仿宋" w:hAnsi="仿宋" w:eastAsia="仿宋" w:cs="仿宋"/>
              </w:rPr>
              <w:t>2</w:t>
            </w:r>
          </w:p>
        </w:tc>
        <w:tc>
          <w:tcPr>
            <w:tcW w:w="851" w:type="dxa"/>
            <w:shd w:val="clear" w:color="auto" w:fill="auto"/>
            <w:vAlign w:val="center"/>
          </w:tcPr>
          <w:p>
            <w:pPr>
              <w:jc w:val="center"/>
              <w:rPr>
                <w:rFonts w:ascii="仿宋" w:hAnsi="仿宋" w:eastAsia="仿宋" w:cs="仿宋"/>
              </w:rPr>
            </w:pPr>
            <w:r>
              <w:rPr>
                <w:rFonts w:hint="eastAsia" w:ascii="仿宋" w:hAnsi="仿宋" w:eastAsia="仿宋" w:cs="仿宋"/>
              </w:rPr>
              <w:t>18</w:t>
            </w:r>
          </w:p>
        </w:tc>
        <w:tc>
          <w:tcPr>
            <w:tcW w:w="1134" w:type="dxa"/>
            <w:shd w:val="clear" w:color="auto" w:fill="auto"/>
            <w:vAlign w:val="center"/>
          </w:tcPr>
          <w:p>
            <w:pPr>
              <w:jc w:val="center"/>
              <w:rPr>
                <w:rFonts w:ascii="仿宋" w:hAnsi="仿宋" w:eastAsia="仿宋" w:cs="仿宋"/>
              </w:rPr>
            </w:pPr>
          </w:p>
        </w:tc>
        <w:tc>
          <w:tcPr>
            <w:tcW w:w="709" w:type="dxa"/>
            <w:shd w:val="clear" w:color="auto" w:fill="auto"/>
            <w:vAlign w:val="center"/>
          </w:tcPr>
          <w:p>
            <w:pPr>
              <w:jc w:val="center"/>
              <w:rPr>
                <w:rFonts w:ascii="仿宋" w:hAnsi="仿宋" w:eastAsia="仿宋" w:cs="仿宋"/>
              </w:rPr>
            </w:pPr>
          </w:p>
        </w:tc>
        <w:tc>
          <w:tcPr>
            <w:tcW w:w="708" w:type="dxa"/>
            <w:shd w:val="clear" w:color="auto" w:fill="auto"/>
            <w:vAlign w:val="center"/>
          </w:tcPr>
          <w:p>
            <w:pPr>
              <w:jc w:val="center"/>
              <w:rPr>
                <w:rFonts w:ascii="仿宋" w:hAnsi="仿宋" w:eastAsia="仿宋" w:cs="仿宋"/>
              </w:rPr>
            </w:pPr>
            <w:r>
              <w:rPr>
                <w:rFonts w:hint="eastAsia" w:ascii="仿宋" w:hAnsi="仿宋" w:eastAsia="仿宋" w:cs="仿宋"/>
              </w:rPr>
              <w:t>1</w:t>
            </w:r>
          </w:p>
        </w:tc>
        <w:tc>
          <w:tcPr>
            <w:tcW w:w="1134" w:type="dxa"/>
            <w:shd w:val="clear" w:color="auto" w:fill="auto"/>
            <w:vAlign w:val="center"/>
          </w:tcPr>
          <w:p>
            <w:pPr>
              <w:jc w:val="center"/>
              <w:rPr>
                <w:rFonts w:ascii="仿宋" w:hAnsi="仿宋" w:eastAsia="仿宋" w:cs="仿宋"/>
              </w:rPr>
            </w:pPr>
          </w:p>
        </w:tc>
        <w:tc>
          <w:tcPr>
            <w:tcW w:w="1114" w:type="dxa"/>
            <w:shd w:val="clear" w:color="auto" w:fill="auto"/>
            <w:vAlign w:val="center"/>
          </w:tcPr>
          <w:p>
            <w:pPr>
              <w:jc w:val="center"/>
              <w:rPr>
                <w:rFonts w:ascii="仿宋" w:hAnsi="仿宋" w:eastAsia="仿宋" w:cs="仿宋"/>
              </w:rPr>
            </w:pPr>
          </w:p>
        </w:tc>
        <w:tc>
          <w:tcPr>
            <w:tcW w:w="734" w:type="dxa"/>
            <w:vAlign w:val="center"/>
          </w:tcPr>
          <w:p>
            <w:pPr>
              <w:jc w:val="center"/>
              <w:rPr>
                <w:rFonts w:ascii="仿宋" w:hAnsi="仿宋" w:eastAsia="仿宋" w:cs="仿宋"/>
              </w:rPr>
            </w:pPr>
            <w:r>
              <w:rPr>
                <w:rFonts w:hint="eastAsia" w:ascii="仿宋" w:hAnsi="仿宋" w:eastAsia="仿宋" w:cs="仿宋"/>
              </w:rPr>
              <w:t>1</w:t>
            </w:r>
          </w:p>
        </w:tc>
        <w:tc>
          <w:tcPr>
            <w:tcW w:w="708" w:type="dxa"/>
          </w:tcPr>
          <w:p>
            <w:pPr>
              <w:jc w:val="center"/>
              <w:rPr>
                <w:rFonts w:ascii="仿宋" w:hAnsi="仿宋" w:eastAsia="仿宋" w:cs="仿宋"/>
              </w:rPr>
            </w:pPr>
          </w:p>
        </w:tc>
        <w:tc>
          <w:tcPr>
            <w:tcW w:w="1115" w:type="dxa"/>
            <w:shd w:val="clear" w:color="auto" w:fill="auto"/>
            <w:vAlign w:val="center"/>
          </w:tcPr>
          <w:p>
            <w:pPr>
              <w:jc w:val="center"/>
              <w:rPr>
                <w:rFonts w:ascii="仿宋" w:hAnsi="仿宋" w:eastAsia="仿宋" w:cs="仿宋"/>
              </w:rPr>
            </w:pPr>
            <w:r>
              <w:rPr>
                <w:rFonts w:hint="eastAsia" w:ascii="仿宋" w:hAnsi="仿宋" w:eastAsia="仿宋" w:cs="仿宋"/>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1" w:type="dxa"/>
            <w:vMerge w:val="restart"/>
            <w:shd w:val="clear" w:color="auto" w:fill="auto"/>
            <w:vAlign w:val="center"/>
          </w:tcPr>
          <w:p>
            <w:pPr>
              <w:jc w:val="center"/>
              <w:rPr>
                <w:rFonts w:ascii="仿宋" w:hAnsi="仿宋" w:eastAsia="仿宋" w:cs="仿宋"/>
              </w:rPr>
            </w:pPr>
            <w:r>
              <w:rPr>
                <w:rFonts w:hint="eastAsia" w:ascii="仿宋" w:hAnsi="仿宋" w:eastAsia="仿宋" w:cs="仿宋"/>
              </w:rPr>
              <w:t>二</w:t>
            </w:r>
          </w:p>
        </w:tc>
        <w:tc>
          <w:tcPr>
            <w:tcW w:w="708" w:type="dxa"/>
            <w:shd w:val="clear" w:color="auto" w:fill="auto"/>
            <w:vAlign w:val="center"/>
          </w:tcPr>
          <w:p>
            <w:pPr>
              <w:jc w:val="center"/>
              <w:rPr>
                <w:rFonts w:ascii="仿宋" w:hAnsi="仿宋" w:eastAsia="仿宋" w:cs="仿宋"/>
              </w:rPr>
            </w:pPr>
            <w:r>
              <w:rPr>
                <w:rFonts w:hint="eastAsia" w:ascii="仿宋" w:hAnsi="仿宋" w:eastAsia="仿宋" w:cs="仿宋"/>
              </w:rPr>
              <w:t>3</w:t>
            </w:r>
          </w:p>
        </w:tc>
        <w:tc>
          <w:tcPr>
            <w:tcW w:w="851" w:type="dxa"/>
            <w:shd w:val="clear" w:color="auto" w:fill="auto"/>
            <w:vAlign w:val="center"/>
          </w:tcPr>
          <w:p>
            <w:pPr>
              <w:jc w:val="center"/>
              <w:rPr>
                <w:rFonts w:ascii="仿宋" w:hAnsi="仿宋" w:eastAsia="仿宋" w:cs="仿宋"/>
              </w:rPr>
            </w:pPr>
            <w:r>
              <w:rPr>
                <w:rFonts w:hint="eastAsia" w:ascii="仿宋" w:hAnsi="仿宋" w:eastAsia="仿宋" w:cs="仿宋"/>
              </w:rPr>
              <w:t>18</w:t>
            </w:r>
          </w:p>
        </w:tc>
        <w:tc>
          <w:tcPr>
            <w:tcW w:w="1134" w:type="dxa"/>
            <w:shd w:val="clear" w:color="auto" w:fill="auto"/>
            <w:vAlign w:val="center"/>
          </w:tcPr>
          <w:p>
            <w:pPr>
              <w:jc w:val="center"/>
              <w:rPr>
                <w:rFonts w:ascii="仿宋" w:hAnsi="仿宋" w:eastAsia="仿宋" w:cs="仿宋"/>
              </w:rPr>
            </w:pPr>
          </w:p>
        </w:tc>
        <w:tc>
          <w:tcPr>
            <w:tcW w:w="709" w:type="dxa"/>
            <w:shd w:val="clear" w:color="auto" w:fill="auto"/>
            <w:vAlign w:val="center"/>
          </w:tcPr>
          <w:p>
            <w:pPr>
              <w:jc w:val="center"/>
              <w:rPr>
                <w:rFonts w:ascii="仿宋" w:hAnsi="仿宋" w:eastAsia="仿宋" w:cs="仿宋"/>
              </w:rPr>
            </w:pPr>
          </w:p>
        </w:tc>
        <w:tc>
          <w:tcPr>
            <w:tcW w:w="708" w:type="dxa"/>
            <w:shd w:val="clear" w:color="auto" w:fill="auto"/>
            <w:vAlign w:val="center"/>
          </w:tcPr>
          <w:p>
            <w:pPr>
              <w:jc w:val="center"/>
              <w:rPr>
                <w:rFonts w:ascii="仿宋" w:hAnsi="仿宋" w:eastAsia="仿宋" w:cs="仿宋"/>
              </w:rPr>
            </w:pPr>
            <w:r>
              <w:rPr>
                <w:rFonts w:hint="eastAsia" w:ascii="仿宋" w:hAnsi="仿宋" w:eastAsia="仿宋" w:cs="仿宋"/>
              </w:rPr>
              <w:t>1</w:t>
            </w:r>
          </w:p>
        </w:tc>
        <w:tc>
          <w:tcPr>
            <w:tcW w:w="1134" w:type="dxa"/>
            <w:shd w:val="clear" w:color="auto" w:fill="auto"/>
            <w:vAlign w:val="center"/>
          </w:tcPr>
          <w:p>
            <w:pPr>
              <w:jc w:val="center"/>
              <w:rPr>
                <w:rFonts w:ascii="仿宋" w:hAnsi="仿宋" w:eastAsia="仿宋" w:cs="仿宋"/>
              </w:rPr>
            </w:pPr>
          </w:p>
        </w:tc>
        <w:tc>
          <w:tcPr>
            <w:tcW w:w="1114" w:type="dxa"/>
            <w:shd w:val="clear" w:color="auto" w:fill="auto"/>
            <w:vAlign w:val="center"/>
          </w:tcPr>
          <w:p>
            <w:pPr>
              <w:jc w:val="center"/>
              <w:rPr>
                <w:rFonts w:ascii="仿宋" w:hAnsi="仿宋" w:eastAsia="仿宋" w:cs="仿宋"/>
              </w:rPr>
            </w:pPr>
          </w:p>
        </w:tc>
        <w:tc>
          <w:tcPr>
            <w:tcW w:w="734" w:type="dxa"/>
            <w:vAlign w:val="center"/>
          </w:tcPr>
          <w:p>
            <w:pPr>
              <w:jc w:val="center"/>
              <w:rPr>
                <w:rFonts w:ascii="仿宋" w:hAnsi="仿宋" w:eastAsia="仿宋" w:cs="仿宋"/>
              </w:rPr>
            </w:pPr>
            <w:r>
              <w:rPr>
                <w:rFonts w:hint="eastAsia" w:ascii="仿宋" w:hAnsi="仿宋" w:eastAsia="仿宋" w:cs="仿宋"/>
              </w:rPr>
              <w:t>1</w:t>
            </w:r>
          </w:p>
        </w:tc>
        <w:tc>
          <w:tcPr>
            <w:tcW w:w="708" w:type="dxa"/>
          </w:tcPr>
          <w:p>
            <w:pPr>
              <w:jc w:val="center"/>
              <w:rPr>
                <w:rFonts w:ascii="仿宋" w:hAnsi="仿宋" w:eastAsia="仿宋" w:cs="仿宋"/>
              </w:rPr>
            </w:pPr>
          </w:p>
        </w:tc>
        <w:tc>
          <w:tcPr>
            <w:tcW w:w="1115" w:type="dxa"/>
            <w:shd w:val="clear" w:color="auto" w:fill="auto"/>
            <w:vAlign w:val="center"/>
          </w:tcPr>
          <w:p>
            <w:pPr>
              <w:jc w:val="center"/>
              <w:rPr>
                <w:rFonts w:ascii="仿宋" w:hAnsi="仿宋" w:eastAsia="仿宋" w:cs="仿宋"/>
              </w:rPr>
            </w:pPr>
            <w:r>
              <w:rPr>
                <w:rFonts w:hint="eastAsia" w:ascii="仿宋" w:hAnsi="仿宋" w:eastAsia="仿宋" w:cs="仿宋"/>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1" w:type="dxa"/>
            <w:vMerge w:val="continue"/>
            <w:shd w:val="clear" w:color="auto" w:fill="auto"/>
            <w:vAlign w:val="center"/>
          </w:tcPr>
          <w:p>
            <w:pPr>
              <w:jc w:val="center"/>
              <w:rPr>
                <w:rFonts w:ascii="仿宋" w:hAnsi="仿宋" w:eastAsia="仿宋" w:cs="仿宋"/>
              </w:rPr>
            </w:pPr>
          </w:p>
        </w:tc>
        <w:tc>
          <w:tcPr>
            <w:tcW w:w="708" w:type="dxa"/>
            <w:shd w:val="clear" w:color="auto" w:fill="auto"/>
            <w:vAlign w:val="center"/>
          </w:tcPr>
          <w:p>
            <w:pPr>
              <w:jc w:val="center"/>
              <w:rPr>
                <w:rFonts w:ascii="仿宋" w:hAnsi="仿宋" w:eastAsia="仿宋" w:cs="仿宋"/>
              </w:rPr>
            </w:pPr>
            <w:r>
              <w:rPr>
                <w:rFonts w:hint="eastAsia" w:ascii="仿宋" w:hAnsi="仿宋" w:eastAsia="仿宋" w:cs="仿宋"/>
              </w:rPr>
              <w:t>4</w:t>
            </w:r>
          </w:p>
        </w:tc>
        <w:tc>
          <w:tcPr>
            <w:tcW w:w="851" w:type="dxa"/>
            <w:shd w:val="clear" w:color="auto" w:fill="auto"/>
            <w:vAlign w:val="center"/>
          </w:tcPr>
          <w:p>
            <w:pPr>
              <w:jc w:val="center"/>
              <w:rPr>
                <w:rFonts w:ascii="仿宋" w:hAnsi="仿宋" w:eastAsia="仿宋" w:cs="仿宋"/>
              </w:rPr>
            </w:pPr>
            <w:r>
              <w:rPr>
                <w:rFonts w:hint="eastAsia" w:ascii="仿宋" w:hAnsi="仿宋" w:eastAsia="仿宋" w:cs="仿宋"/>
              </w:rPr>
              <w:t>17</w:t>
            </w:r>
          </w:p>
        </w:tc>
        <w:tc>
          <w:tcPr>
            <w:tcW w:w="1134" w:type="dxa"/>
            <w:shd w:val="clear" w:color="auto" w:fill="auto"/>
            <w:vAlign w:val="center"/>
          </w:tcPr>
          <w:p>
            <w:pPr>
              <w:jc w:val="center"/>
              <w:rPr>
                <w:rFonts w:ascii="仿宋" w:hAnsi="仿宋" w:eastAsia="仿宋" w:cs="仿宋"/>
              </w:rPr>
            </w:pPr>
          </w:p>
        </w:tc>
        <w:tc>
          <w:tcPr>
            <w:tcW w:w="709" w:type="dxa"/>
            <w:shd w:val="clear" w:color="auto" w:fill="auto"/>
            <w:vAlign w:val="center"/>
          </w:tcPr>
          <w:p>
            <w:pPr>
              <w:jc w:val="center"/>
              <w:rPr>
                <w:rFonts w:ascii="仿宋" w:hAnsi="仿宋" w:eastAsia="仿宋" w:cs="仿宋"/>
              </w:rPr>
            </w:pPr>
          </w:p>
        </w:tc>
        <w:tc>
          <w:tcPr>
            <w:tcW w:w="708" w:type="dxa"/>
            <w:shd w:val="clear" w:color="auto" w:fill="auto"/>
            <w:vAlign w:val="center"/>
          </w:tcPr>
          <w:p>
            <w:pPr>
              <w:jc w:val="center"/>
              <w:rPr>
                <w:rFonts w:ascii="仿宋" w:hAnsi="仿宋" w:eastAsia="仿宋" w:cs="仿宋"/>
              </w:rPr>
            </w:pPr>
            <w:r>
              <w:rPr>
                <w:rFonts w:hint="eastAsia" w:ascii="仿宋" w:hAnsi="仿宋" w:eastAsia="仿宋" w:cs="仿宋"/>
              </w:rPr>
              <w:t>1</w:t>
            </w:r>
          </w:p>
        </w:tc>
        <w:tc>
          <w:tcPr>
            <w:tcW w:w="1134" w:type="dxa"/>
            <w:shd w:val="clear" w:color="auto" w:fill="auto"/>
            <w:vAlign w:val="center"/>
          </w:tcPr>
          <w:p>
            <w:pPr>
              <w:jc w:val="center"/>
              <w:rPr>
                <w:rFonts w:ascii="仿宋" w:hAnsi="仿宋" w:eastAsia="仿宋" w:cs="仿宋"/>
              </w:rPr>
            </w:pPr>
            <w:r>
              <w:rPr>
                <w:rFonts w:hint="eastAsia" w:ascii="仿宋" w:hAnsi="仿宋" w:eastAsia="仿宋" w:cs="仿宋"/>
              </w:rPr>
              <w:t>1</w:t>
            </w:r>
          </w:p>
        </w:tc>
        <w:tc>
          <w:tcPr>
            <w:tcW w:w="1114" w:type="dxa"/>
            <w:shd w:val="clear" w:color="auto" w:fill="auto"/>
            <w:vAlign w:val="center"/>
          </w:tcPr>
          <w:p>
            <w:pPr>
              <w:jc w:val="center"/>
              <w:rPr>
                <w:rFonts w:ascii="仿宋" w:hAnsi="仿宋" w:eastAsia="仿宋" w:cs="仿宋"/>
              </w:rPr>
            </w:pPr>
          </w:p>
        </w:tc>
        <w:tc>
          <w:tcPr>
            <w:tcW w:w="734" w:type="dxa"/>
            <w:vAlign w:val="center"/>
          </w:tcPr>
          <w:p>
            <w:pPr>
              <w:jc w:val="center"/>
              <w:rPr>
                <w:rFonts w:ascii="仿宋" w:hAnsi="仿宋" w:eastAsia="仿宋" w:cs="仿宋"/>
              </w:rPr>
            </w:pPr>
            <w:r>
              <w:rPr>
                <w:rFonts w:hint="eastAsia" w:ascii="仿宋" w:hAnsi="仿宋" w:eastAsia="仿宋" w:cs="仿宋"/>
              </w:rPr>
              <w:t>1</w:t>
            </w:r>
          </w:p>
        </w:tc>
        <w:tc>
          <w:tcPr>
            <w:tcW w:w="708" w:type="dxa"/>
          </w:tcPr>
          <w:p>
            <w:pPr>
              <w:jc w:val="center"/>
              <w:rPr>
                <w:rFonts w:ascii="仿宋" w:hAnsi="仿宋" w:eastAsia="仿宋" w:cs="仿宋"/>
              </w:rPr>
            </w:pPr>
          </w:p>
        </w:tc>
        <w:tc>
          <w:tcPr>
            <w:tcW w:w="1115" w:type="dxa"/>
            <w:shd w:val="clear" w:color="auto" w:fill="auto"/>
            <w:vAlign w:val="center"/>
          </w:tcPr>
          <w:p>
            <w:pPr>
              <w:jc w:val="center"/>
              <w:rPr>
                <w:rFonts w:ascii="仿宋" w:hAnsi="仿宋" w:eastAsia="仿宋" w:cs="仿宋"/>
              </w:rPr>
            </w:pPr>
            <w:r>
              <w:rPr>
                <w:rFonts w:hint="eastAsia" w:ascii="仿宋" w:hAnsi="仿宋" w:eastAsia="仿宋" w:cs="仿宋"/>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1" w:type="dxa"/>
            <w:vMerge w:val="restart"/>
            <w:shd w:val="clear" w:color="auto" w:fill="auto"/>
            <w:vAlign w:val="center"/>
          </w:tcPr>
          <w:p>
            <w:pPr>
              <w:jc w:val="center"/>
              <w:rPr>
                <w:rFonts w:ascii="仿宋" w:hAnsi="仿宋" w:eastAsia="仿宋" w:cs="仿宋"/>
              </w:rPr>
            </w:pPr>
            <w:r>
              <w:rPr>
                <w:rFonts w:hint="eastAsia" w:ascii="仿宋" w:hAnsi="仿宋" w:eastAsia="仿宋" w:cs="仿宋"/>
              </w:rPr>
              <w:t>三</w:t>
            </w:r>
          </w:p>
        </w:tc>
        <w:tc>
          <w:tcPr>
            <w:tcW w:w="708" w:type="dxa"/>
            <w:shd w:val="clear" w:color="auto" w:fill="auto"/>
            <w:vAlign w:val="center"/>
          </w:tcPr>
          <w:p>
            <w:pPr>
              <w:jc w:val="center"/>
              <w:rPr>
                <w:rFonts w:ascii="仿宋" w:hAnsi="仿宋" w:eastAsia="仿宋" w:cs="仿宋"/>
              </w:rPr>
            </w:pPr>
            <w:r>
              <w:rPr>
                <w:rFonts w:hint="eastAsia" w:ascii="仿宋" w:hAnsi="仿宋" w:eastAsia="仿宋" w:cs="仿宋"/>
              </w:rPr>
              <w:t>5</w:t>
            </w:r>
          </w:p>
        </w:tc>
        <w:tc>
          <w:tcPr>
            <w:tcW w:w="851" w:type="dxa"/>
            <w:shd w:val="clear" w:color="auto" w:fill="auto"/>
            <w:vAlign w:val="center"/>
          </w:tcPr>
          <w:p>
            <w:pPr>
              <w:jc w:val="center"/>
              <w:rPr>
                <w:rFonts w:ascii="仿宋" w:hAnsi="仿宋" w:eastAsia="仿宋" w:cs="仿宋"/>
              </w:rPr>
            </w:pPr>
            <w:r>
              <w:rPr>
                <w:rFonts w:hint="eastAsia" w:ascii="仿宋" w:hAnsi="仿宋" w:eastAsia="仿宋" w:cs="仿宋"/>
              </w:rPr>
              <w:t>18</w:t>
            </w:r>
          </w:p>
        </w:tc>
        <w:tc>
          <w:tcPr>
            <w:tcW w:w="1134" w:type="dxa"/>
            <w:shd w:val="clear" w:color="auto" w:fill="auto"/>
            <w:vAlign w:val="center"/>
          </w:tcPr>
          <w:p>
            <w:pPr>
              <w:jc w:val="center"/>
              <w:rPr>
                <w:rFonts w:ascii="仿宋" w:hAnsi="仿宋" w:eastAsia="仿宋" w:cs="仿宋"/>
              </w:rPr>
            </w:pPr>
          </w:p>
        </w:tc>
        <w:tc>
          <w:tcPr>
            <w:tcW w:w="709" w:type="dxa"/>
            <w:shd w:val="clear" w:color="auto" w:fill="auto"/>
            <w:vAlign w:val="center"/>
          </w:tcPr>
          <w:p>
            <w:pPr>
              <w:jc w:val="center"/>
              <w:rPr>
                <w:rFonts w:ascii="仿宋" w:hAnsi="仿宋" w:eastAsia="仿宋" w:cs="仿宋"/>
              </w:rPr>
            </w:pPr>
          </w:p>
        </w:tc>
        <w:tc>
          <w:tcPr>
            <w:tcW w:w="708" w:type="dxa"/>
            <w:shd w:val="clear" w:color="auto" w:fill="auto"/>
            <w:vAlign w:val="center"/>
          </w:tcPr>
          <w:p>
            <w:pPr>
              <w:jc w:val="center"/>
              <w:rPr>
                <w:rFonts w:ascii="仿宋" w:hAnsi="仿宋" w:eastAsia="仿宋" w:cs="仿宋"/>
              </w:rPr>
            </w:pPr>
            <w:r>
              <w:rPr>
                <w:rFonts w:hint="eastAsia" w:ascii="仿宋" w:hAnsi="仿宋" w:eastAsia="仿宋" w:cs="仿宋"/>
              </w:rPr>
              <w:t>1</w:t>
            </w:r>
          </w:p>
        </w:tc>
        <w:tc>
          <w:tcPr>
            <w:tcW w:w="1134" w:type="dxa"/>
            <w:shd w:val="clear" w:color="auto" w:fill="auto"/>
            <w:vAlign w:val="center"/>
          </w:tcPr>
          <w:p>
            <w:pPr>
              <w:jc w:val="center"/>
              <w:rPr>
                <w:rFonts w:ascii="仿宋" w:hAnsi="仿宋" w:eastAsia="仿宋" w:cs="仿宋"/>
              </w:rPr>
            </w:pPr>
          </w:p>
        </w:tc>
        <w:tc>
          <w:tcPr>
            <w:tcW w:w="1114" w:type="dxa"/>
            <w:shd w:val="clear" w:color="auto" w:fill="auto"/>
            <w:vAlign w:val="center"/>
          </w:tcPr>
          <w:p>
            <w:pPr>
              <w:jc w:val="center"/>
              <w:rPr>
                <w:rFonts w:ascii="仿宋" w:hAnsi="仿宋" w:eastAsia="仿宋" w:cs="仿宋"/>
              </w:rPr>
            </w:pPr>
          </w:p>
        </w:tc>
        <w:tc>
          <w:tcPr>
            <w:tcW w:w="734" w:type="dxa"/>
            <w:vAlign w:val="center"/>
          </w:tcPr>
          <w:p>
            <w:pPr>
              <w:jc w:val="center"/>
              <w:rPr>
                <w:rFonts w:ascii="仿宋" w:hAnsi="仿宋" w:eastAsia="仿宋" w:cs="仿宋"/>
              </w:rPr>
            </w:pPr>
            <w:r>
              <w:rPr>
                <w:rFonts w:hint="eastAsia" w:ascii="仿宋" w:hAnsi="仿宋" w:eastAsia="仿宋" w:cs="仿宋"/>
              </w:rPr>
              <w:t>1</w:t>
            </w:r>
          </w:p>
        </w:tc>
        <w:tc>
          <w:tcPr>
            <w:tcW w:w="708" w:type="dxa"/>
          </w:tcPr>
          <w:p>
            <w:pPr>
              <w:jc w:val="center"/>
              <w:rPr>
                <w:rFonts w:ascii="仿宋" w:hAnsi="仿宋" w:eastAsia="仿宋" w:cs="仿宋"/>
              </w:rPr>
            </w:pPr>
          </w:p>
        </w:tc>
        <w:tc>
          <w:tcPr>
            <w:tcW w:w="1115" w:type="dxa"/>
            <w:shd w:val="clear" w:color="auto" w:fill="auto"/>
            <w:vAlign w:val="center"/>
          </w:tcPr>
          <w:p>
            <w:pPr>
              <w:jc w:val="center"/>
              <w:rPr>
                <w:rFonts w:ascii="仿宋" w:hAnsi="仿宋" w:eastAsia="仿宋" w:cs="仿宋"/>
              </w:rPr>
            </w:pPr>
            <w:r>
              <w:rPr>
                <w:rFonts w:hint="eastAsia" w:ascii="仿宋" w:hAnsi="仿宋" w:eastAsia="仿宋" w:cs="仿宋"/>
              </w:rPr>
              <w:t>20</w:t>
            </w:r>
          </w:p>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1" w:type="dxa"/>
            <w:vMerge w:val="continue"/>
            <w:shd w:val="clear" w:color="auto" w:fill="auto"/>
            <w:vAlign w:val="center"/>
          </w:tcPr>
          <w:p>
            <w:pPr>
              <w:jc w:val="center"/>
              <w:rPr>
                <w:rFonts w:ascii="仿宋" w:hAnsi="仿宋" w:eastAsia="仿宋" w:cs="仿宋"/>
              </w:rPr>
            </w:pPr>
          </w:p>
        </w:tc>
        <w:tc>
          <w:tcPr>
            <w:tcW w:w="708" w:type="dxa"/>
            <w:shd w:val="clear" w:color="auto" w:fill="auto"/>
            <w:vAlign w:val="center"/>
          </w:tcPr>
          <w:p>
            <w:pPr>
              <w:jc w:val="center"/>
              <w:rPr>
                <w:rFonts w:ascii="仿宋" w:hAnsi="仿宋" w:eastAsia="仿宋" w:cs="仿宋"/>
              </w:rPr>
            </w:pPr>
            <w:r>
              <w:rPr>
                <w:rFonts w:hint="eastAsia" w:ascii="仿宋" w:hAnsi="仿宋" w:eastAsia="仿宋" w:cs="仿宋"/>
              </w:rPr>
              <w:t>6</w:t>
            </w:r>
          </w:p>
        </w:tc>
        <w:tc>
          <w:tcPr>
            <w:tcW w:w="851" w:type="dxa"/>
            <w:shd w:val="clear" w:color="auto" w:fill="auto"/>
            <w:vAlign w:val="center"/>
          </w:tcPr>
          <w:p>
            <w:pPr>
              <w:jc w:val="center"/>
              <w:rPr>
                <w:rFonts w:ascii="仿宋" w:hAnsi="仿宋" w:eastAsia="仿宋" w:cs="仿宋"/>
              </w:rPr>
            </w:pPr>
          </w:p>
        </w:tc>
        <w:tc>
          <w:tcPr>
            <w:tcW w:w="1134" w:type="dxa"/>
            <w:shd w:val="clear" w:color="auto" w:fill="auto"/>
            <w:vAlign w:val="center"/>
          </w:tcPr>
          <w:p>
            <w:pPr>
              <w:jc w:val="center"/>
              <w:rPr>
                <w:rFonts w:ascii="仿宋" w:hAnsi="仿宋" w:eastAsia="仿宋" w:cs="仿宋"/>
              </w:rPr>
            </w:pPr>
          </w:p>
        </w:tc>
        <w:tc>
          <w:tcPr>
            <w:tcW w:w="709" w:type="dxa"/>
            <w:shd w:val="clear" w:color="auto" w:fill="auto"/>
            <w:vAlign w:val="center"/>
          </w:tcPr>
          <w:p>
            <w:pPr>
              <w:jc w:val="center"/>
              <w:rPr>
                <w:rFonts w:ascii="仿宋" w:hAnsi="仿宋" w:eastAsia="仿宋" w:cs="仿宋"/>
              </w:rPr>
            </w:pPr>
          </w:p>
        </w:tc>
        <w:tc>
          <w:tcPr>
            <w:tcW w:w="708" w:type="dxa"/>
            <w:shd w:val="clear" w:color="auto" w:fill="auto"/>
            <w:vAlign w:val="center"/>
          </w:tcPr>
          <w:p>
            <w:pPr>
              <w:jc w:val="center"/>
              <w:rPr>
                <w:rFonts w:ascii="仿宋" w:hAnsi="仿宋" w:eastAsia="仿宋" w:cs="仿宋"/>
              </w:rPr>
            </w:pPr>
          </w:p>
        </w:tc>
        <w:tc>
          <w:tcPr>
            <w:tcW w:w="1134" w:type="dxa"/>
            <w:shd w:val="clear" w:color="auto" w:fill="auto"/>
            <w:vAlign w:val="center"/>
          </w:tcPr>
          <w:p>
            <w:pPr>
              <w:jc w:val="center"/>
              <w:rPr>
                <w:rFonts w:ascii="仿宋" w:hAnsi="仿宋" w:eastAsia="仿宋" w:cs="仿宋"/>
              </w:rPr>
            </w:pPr>
            <w:r>
              <w:rPr>
                <w:rFonts w:hint="eastAsia" w:ascii="仿宋" w:hAnsi="仿宋" w:eastAsia="仿宋" w:cs="仿宋"/>
              </w:rPr>
              <w:t>18</w:t>
            </w:r>
          </w:p>
        </w:tc>
        <w:tc>
          <w:tcPr>
            <w:tcW w:w="1114" w:type="dxa"/>
            <w:shd w:val="clear" w:color="auto" w:fill="auto"/>
            <w:vAlign w:val="center"/>
          </w:tcPr>
          <w:p>
            <w:pPr>
              <w:jc w:val="center"/>
              <w:rPr>
                <w:rFonts w:ascii="仿宋" w:hAnsi="仿宋" w:eastAsia="仿宋" w:cs="仿宋"/>
              </w:rPr>
            </w:pPr>
            <w:r>
              <w:rPr>
                <w:rFonts w:hint="eastAsia" w:ascii="仿宋" w:hAnsi="仿宋" w:eastAsia="仿宋" w:cs="仿宋"/>
              </w:rPr>
              <w:t>1</w:t>
            </w:r>
          </w:p>
        </w:tc>
        <w:tc>
          <w:tcPr>
            <w:tcW w:w="734" w:type="dxa"/>
            <w:vAlign w:val="center"/>
          </w:tcPr>
          <w:p>
            <w:pPr>
              <w:jc w:val="center"/>
              <w:rPr>
                <w:rFonts w:ascii="仿宋" w:hAnsi="仿宋" w:eastAsia="仿宋" w:cs="仿宋"/>
              </w:rPr>
            </w:pPr>
          </w:p>
        </w:tc>
        <w:tc>
          <w:tcPr>
            <w:tcW w:w="708" w:type="dxa"/>
          </w:tcPr>
          <w:p>
            <w:pPr>
              <w:jc w:val="center"/>
              <w:rPr>
                <w:rFonts w:ascii="仿宋" w:hAnsi="仿宋" w:eastAsia="仿宋" w:cs="仿宋"/>
              </w:rPr>
            </w:pPr>
            <w:r>
              <w:rPr>
                <w:rFonts w:hint="eastAsia" w:ascii="仿宋" w:hAnsi="仿宋" w:eastAsia="仿宋" w:cs="仿宋"/>
              </w:rPr>
              <w:t>1</w:t>
            </w:r>
          </w:p>
        </w:tc>
        <w:tc>
          <w:tcPr>
            <w:tcW w:w="1115" w:type="dxa"/>
            <w:shd w:val="clear" w:color="auto" w:fill="auto"/>
            <w:vAlign w:val="center"/>
          </w:tcPr>
          <w:p>
            <w:pPr>
              <w:jc w:val="center"/>
              <w:rPr>
                <w:rFonts w:ascii="仿宋" w:hAnsi="仿宋" w:eastAsia="仿宋" w:cs="仿宋"/>
              </w:rPr>
            </w:pPr>
            <w:r>
              <w:rPr>
                <w:rFonts w:hint="eastAsia" w:ascii="仿宋" w:hAnsi="仿宋" w:eastAsia="仿宋" w:cs="仿宋"/>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9" w:type="dxa"/>
            <w:gridSpan w:val="2"/>
            <w:shd w:val="clear" w:color="auto" w:fill="auto"/>
            <w:vAlign w:val="center"/>
          </w:tcPr>
          <w:p>
            <w:pPr>
              <w:jc w:val="center"/>
              <w:rPr>
                <w:rFonts w:ascii="仿宋" w:hAnsi="仿宋" w:eastAsia="仿宋" w:cs="仿宋"/>
                <w:b/>
              </w:rPr>
            </w:pPr>
            <w:r>
              <w:rPr>
                <w:rFonts w:hint="eastAsia" w:ascii="仿宋" w:hAnsi="仿宋" w:eastAsia="仿宋" w:cs="仿宋"/>
                <w:b/>
              </w:rPr>
              <w:t>合计（周）</w:t>
            </w:r>
          </w:p>
        </w:tc>
        <w:tc>
          <w:tcPr>
            <w:tcW w:w="851" w:type="dxa"/>
            <w:shd w:val="clear" w:color="auto" w:fill="auto"/>
            <w:vAlign w:val="center"/>
          </w:tcPr>
          <w:p>
            <w:pPr>
              <w:jc w:val="center"/>
              <w:rPr>
                <w:rFonts w:ascii="仿宋" w:hAnsi="仿宋" w:eastAsia="仿宋" w:cs="仿宋"/>
              </w:rPr>
            </w:pPr>
            <w:r>
              <w:rPr>
                <w:rFonts w:hint="eastAsia" w:ascii="仿宋" w:hAnsi="仿宋" w:eastAsia="仿宋" w:cs="仿宋"/>
              </w:rPr>
              <w:t>90</w:t>
            </w:r>
          </w:p>
        </w:tc>
        <w:tc>
          <w:tcPr>
            <w:tcW w:w="1134" w:type="dxa"/>
            <w:shd w:val="clear" w:color="auto" w:fill="auto"/>
            <w:vAlign w:val="center"/>
          </w:tcPr>
          <w:p>
            <w:pPr>
              <w:jc w:val="center"/>
              <w:rPr>
                <w:rFonts w:ascii="仿宋" w:hAnsi="仿宋" w:eastAsia="仿宋" w:cs="仿宋"/>
              </w:rPr>
            </w:pPr>
            <w:r>
              <w:rPr>
                <w:rFonts w:hint="eastAsia" w:ascii="仿宋" w:hAnsi="仿宋" w:eastAsia="仿宋" w:cs="仿宋"/>
              </w:rPr>
              <w:t>1</w:t>
            </w:r>
          </w:p>
        </w:tc>
        <w:tc>
          <w:tcPr>
            <w:tcW w:w="709" w:type="dxa"/>
            <w:shd w:val="clear" w:color="auto" w:fill="auto"/>
            <w:vAlign w:val="center"/>
          </w:tcPr>
          <w:p>
            <w:pPr>
              <w:jc w:val="center"/>
              <w:rPr>
                <w:rFonts w:ascii="仿宋" w:hAnsi="仿宋" w:eastAsia="仿宋" w:cs="仿宋"/>
              </w:rPr>
            </w:pPr>
            <w:r>
              <w:rPr>
                <w:rFonts w:hint="eastAsia" w:ascii="仿宋" w:hAnsi="仿宋" w:eastAsia="仿宋" w:cs="仿宋"/>
              </w:rPr>
              <w:t>1</w:t>
            </w:r>
          </w:p>
        </w:tc>
        <w:tc>
          <w:tcPr>
            <w:tcW w:w="708" w:type="dxa"/>
            <w:shd w:val="clear" w:color="auto" w:fill="auto"/>
            <w:vAlign w:val="center"/>
          </w:tcPr>
          <w:p>
            <w:pPr>
              <w:jc w:val="center"/>
              <w:rPr>
                <w:rFonts w:ascii="仿宋" w:hAnsi="仿宋" w:eastAsia="仿宋" w:cs="仿宋"/>
              </w:rPr>
            </w:pPr>
            <w:r>
              <w:rPr>
                <w:rFonts w:hint="eastAsia" w:ascii="仿宋" w:hAnsi="仿宋" w:eastAsia="仿宋" w:cs="仿宋"/>
              </w:rPr>
              <w:t>5</w:t>
            </w:r>
          </w:p>
        </w:tc>
        <w:tc>
          <w:tcPr>
            <w:tcW w:w="1134" w:type="dxa"/>
            <w:shd w:val="clear" w:color="auto" w:fill="auto"/>
            <w:vAlign w:val="center"/>
          </w:tcPr>
          <w:p>
            <w:pPr>
              <w:jc w:val="center"/>
              <w:rPr>
                <w:rFonts w:ascii="仿宋" w:hAnsi="仿宋" w:eastAsia="仿宋" w:cs="仿宋"/>
              </w:rPr>
            </w:pPr>
            <w:r>
              <w:rPr>
                <w:rFonts w:hint="eastAsia" w:ascii="仿宋" w:hAnsi="仿宋" w:eastAsia="仿宋" w:cs="仿宋"/>
              </w:rPr>
              <w:t>18</w:t>
            </w:r>
          </w:p>
        </w:tc>
        <w:tc>
          <w:tcPr>
            <w:tcW w:w="1114" w:type="dxa"/>
            <w:shd w:val="clear" w:color="auto" w:fill="auto"/>
            <w:vAlign w:val="center"/>
          </w:tcPr>
          <w:p>
            <w:pPr>
              <w:jc w:val="center"/>
              <w:rPr>
                <w:rFonts w:ascii="仿宋" w:hAnsi="仿宋" w:eastAsia="仿宋" w:cs="仿宋"/>
              </w:rPr>
            </w:pPr>
            <w:r>
              <w:rPr>
                <w:rFonts w:hint="eastAsia" w:ascii="仿宋" w:hAnsi="仿宋" w:eastAsia="仿宋" w:cs="仿宋"/>
              </w:rPr>
              <w:t>1</w:t>
            </w:r>
          </w:p>
        </w:tc>
        <w:tc>
          <w:tcPr>
            <w:tcW w:w="734" w:type="dxa"/>
          </w:tcPr>
          <w:p>
            <w:pPr>
              <w:jc w:val="center"/>
              <w:rPr>
                <w:rFonts w:ascii="仿宋" w:hAnsi="仿宋" w:eastAsia="仿宋" w:cs="仿宋"/>
              </w:rPr>
            </w:pPr>
            <w:r>
              <w:rPr>
                <w:rFonts w:hint="eastAsia" w:ascii="仿宋" w:hAnsi="仿宋" w:eastAsia="仿宋" w:cs="仿宋"/>
              </w:rPr>
              <w:t>5</w:t>
            </w:r>
          </w:p>
        </w:tc>
        <w:tc>
          <w:tcPr>
            <w:tcW w:w="708" w:type="dxa"/>
            <w:vAlign w:val="center"/>
          </w:tcPr>
          <w:p>
            <w:pPr>
              <w:jc w:val="center"/>
              <w:rPr>
                <w:rFonts w:ascii="仿宋" w:hAnsi="仿宋" w:eastAsia="仿宋" w:cs="仿宋"/>
              </w:rPr>
            </w:pPr>
            <w:r>
              <w:rPr>
                <w:rFonts w:hint="eastAsia" w:ascii="仿宋" w:hAnsi="仿宋" w:eastAsia="仿宋" w:cs="仿宋"/>
              </w:rPr>
              <w:t>1</w:t>
            </w:r>
          </w:p>
        </w:tc>
        <w:tc>
          <w:tcPr>
            <w:tcW w:w="1115" w:type="dxa"/>
            <w:shd w:val="clear" w:color="auto" w:fill="auto"/>
            <w:vAlign w:val="center"/>
          </w:tcPr>
          <w:p>
            <w:pPr>
              <w:jc w:val="center"/>
              <w:rPr>
                <w:rFonts w:ascii="仿宋" w:hAnsi="仿宋" w:eastAsia="仿宋" w:cs="仿宋"/>
              </w:rPr>
            </w:pPr>
            <w:r>
              <w:rPr>
                <w:rFonts w:hint="eastAsia" w:ascii="仿宋" w:hAnsi="仿宋" w:eastAsia="仿宋" w:cs="仿宋"/>
              </w:rPr>
              <w:t>120</w:t>
            </w:r>
          </w:p>
        </w:tc>
      </w:tr>
    </w:tbl>
    <w:p>
      <w:pPr>
        <w:pStyle w:val="4"/>
        <w:spacing w:before="120" w:beforeLines="50" w:after="0" w:line="360" w:lineRule="auto"/>
        <w:ind w:firstLine="562" w:firstLineChars="200"/>
        <w:jc w:val="both"/>
        <w:rPr>
          <w:rFonts w:ascii="仿宋" w:hAnsi="仿宋" w:eastAsia="仿宋" w:cs="仿宋"/>
          <w:color w:val="auto"/>
          <w:kern w:val="2"/>
          <w:sz w:val="28"/>
          <w:szCs w:val="28"/>
          <w:lang w:val="en-US" w:bidi="ar-SA"/>
        </w:rPr>
      </w:pPr>
      <w:r>
        <w:rPr>
          <w:rFonts w:hint="eastAsia" w:ascii="仿宋" w:hAnsi="仿宋" w:eastAsia="仿宋" w:cs="仿宋"/>
          <w:color w:val="auto"/>
          <w:kern w:val="2"/>
          <w:sz w:val="28"/>
          <w:szCs w:val="28"/>
          <w:lang w:val="en-US" w:bidi="ar-SA"/>
        </w:rPr>
        <w:t>（二）课程教学时间分配表</w:t>
      </w:r>
      <w:bookmarkEnd w:id="16"/>
    </w:p>
    <w:tbl>
      <w:tblPr>
        <w:tblStyle w:val="24"/>
        <w:tblW w:w="9952" w:type="dxa"/>
        <w:jc w:val="center"/>
        <w:tblLayout w:type="fixed"/>
        <w:tblCellMar>
          <w:top w:w="0" w:type="dxa"/>
          <w:left w:w="108" w:type="dxa"/>
          <w:bottom w:w="0" w:type="dxa"/>
          <w:right w:w="108" w:type="dxa"/>
        </w:tblCellMar>
      </w:tblPr>
      <w:tblGrid>
        <w:gridCol w:w="497"/>
        <w:gridCol w:w="539"/>
        <w:gridCol w:w="438"/>
        <w:gridCol w:w="2266"/>
        <w:gridCol w:w="508"/>
        <w:gridCol w:w="574"/>
        <w:gridCol w:w="574"/>
        <w:gridCol w:w="587"/>
        <w:gridCol w:w="592"/>
        <w:gridCol w:w="592"/>
        <w:gridCol w:w="559"/>
        <w:gridCol w:w="567"/>
        <w:gridCol w:w="564"/>
        <w:gridCol w:w="518"/>
        <w:gridCol w:w="577"/>
      </w:tblGrid>
      <w:tr>
        <w:tblPrEx>
          <w:tblCellMar>
            <w:top w:w="0" w:type="dxa"/>
            <w:left w:w="108" w:type="dxa"/>
            <w:bottom w:w="0" w:type="dxa"/>
            <w:right w:w="108" w:type="dxa"/>
          </w:tblCellMar>
        </w:tblPrEx>
        <w:trPr>
          <w:jc w:val="center"/>
        </w:trPr>
        <w:tc>
          <w:tcPr>
            <w:tcW w:w="497"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课程类别</w:t>
            </w:r>
          </w:p>
        </w:tc>
        <w:tc>
          <w:tcPr>
            <w:tcW w:w="53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课程序号</w:t>
            </w:r>
          </w:p>
        </w:tc>
        <w:tc>
          <w:tcPr>
            <w:tcW w:w="270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b/>
                <w:sz w:val="21"/>
                <w:szCs w:val="21"/>
              </w:rPr>
            </w:pPr>
            <w:r>
              <w:rPr>
                <w:rFonts w:hint="eastAsia" w:ascii="仿宋" w:hAnsi="仿宋" w:eastAsia="仿宋" w:cs="仿宋"/>
                <w:b/>
                <w:sz w:val="21"/>
                <w:szCs w:val="21"/>
              </w:rPr>
              <w:t>课程名称</w:t>
            </w:r>
          </w:p>
        </w:tc>
        <w:tc>
          <w:tcPr>
            <w:tcW w:w="2243"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学时（分）数</w:t>
            </w:r>
          </w:p>
        </w:tc>
        <w:tc>
          <w:tcPr>
            <w:tcW w:w="592"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考核</w:t>
            </w:r>
          </w:p>
          <w:p>
            <w:pPr>
              <w:widowControl/>
              <w:snapToGrid w:val="0"/>
              <w:spacing w:line="400" w:lineRule="exac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方式</w:t>
            </w:r>
          </w:p>
        </w:tc>
        <w:tc>
          <w:tcPr>
            <w:tcW w:w="3377"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b/>
                <w:sz w:val="21"/>
                <w:szCs w:val="21"/>
              </w:rPr>
            </w:pPr>
            <w:r>
              <w:rPr>
                <w:rFonts w:hint="eastAsia" w:ascii="仿宋" w:hAnsi="仿宋" w:eastAsia="仿宋" w:cs="仿宋"/>
                <w:b/>
                <w:sz w:val="21"/>
                <w:szCs w:val="21"/>
              </w:rPr>
              <w:t>各学期安排课程时数</w:t>
            </w:r>
          </w:p>
          <w:p>
            <w:pPr>
              <w:widowControl/>
              <w:snapToGrid w:val="0"/>
              <w:spacing w:line="400" w:lineRule="exact"/>
              <w:jc w:val="center"/>
              <w:rPr>
                <w:rFonts w:ascii="仿宋" w:hAnsi="仿宋" w:eastAsia="仿宋" w:cs="仿宋"/>
                <w:b/>
                <w:sz w:val="21"/>
                <w:szCs w:val="21"/>
              </w:rPr>
            </w:pPr>
            <w:r>
              <w:rPr>
                <w:rFonts w:hint="eastAsia" w:ascii="仿宋" w:hAnsi="仿宋" w:eastAsia="仿宋" w:cs="仿宋"/>
                <w:b/>
                <w:sz w:val="21"/>
                <w:szCs w:val="21"/>
              </w:rPr>
              <w:t>（周学时/实习周周数）</w:t>
            </w:r>
          </w:p>
        </w:tc>
      </w:tr>
      <w:tr>
        <w:tblPrEx>
          <w:tblCellMar>
            <w:top w:w="0" w:type="dxa"/>
            <w:left w:w="108" w:type="dxa"/>
            <w:bottom w:w="0" w:type="dxa"/>
            <w:right w:w="108" w:type="dxa"/>
          </w:tblCellMar>
        </w:tblPrEx>
        <w:trPr>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b/>
                <w:sz w:val="21"/>
                <w:szCs w:val="21"/>
              </w:rPr>
            </w:pPr>
          </w:p>
        </w:tc>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b/>
                <w:sz w:val="21"/>
                <w:szCs w:val="21"/>
              </w:rPr>
            </w:pPr>
          </w:p>
        </w:tc>
        <w:tc>
          <w:tcPr>
            <w:tcW w:w="27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b/>
                <w:sz w:val="21"/>
                <w:szCs w:val="21"/>
              </w:rPr>
            </w:pPr>
          </w:p>
        </w:tc>
        <w:tc>
          <w:tcPr>
            <w:tcW w:w="508"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总学时数</w:t>
            </w:r>
          </w:p>
        </w:tc>
        <w:tc>
          <w:tcPr>
            <w:tcW w:w="114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课堂模式</w:t>
            </w:r>
          </w:p>
        </w:tc>
        <w:tc>
          <w:tcPr>
            <w:tcW w:w="587"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学分</w:t>
            </w:r>
          </w:p>
        </w:tc>
        <w:tc>
          <w:tcPr>
            <w:tcW w:w="592" w:type="dxa"/>
            <w:vMerge w:val="continue"/>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b/>
                <w:sz w:val="21"/>
                <w:szCs w:val="21"/>
              </w:rPr>
            </w:pP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b/>
                <w:sz w:val="21"/>
                <w:szCs w:val="21"/>
              </w:rPr>
            </w:pPr>
            <w:r>
              <w:rPr>
                <w:rFonts w:hint="eastAsia" w:ascii="仿宋" w:hAnsi="仿宋" w:eastAsia="仿宋" w:cs="仿宋"/>
                <w:b/>
                <w:sz w:val="21"/>
                <w:szCs w:val="21"/>
              </w:rPr>
              <w:t>一</w:t>
            </w:r>
          </w:p>
        </w:tc>
        <w:tc>
          <w:tcPr>
            <w:tcW w:w="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b/>
                <w:sz w:val="21"/>
                <w:szCs w:val="21"/>
              </w:rPr>
            </w:pPr>
            <w:r>
              <w:rPr>
                <w:rFonts w:hint="eastAsia" w:ascii="仿宋" w:hAnsi="仿宋" w:eastAsia="仿宋" w:cs="仿宋"/>
                <w:b/>
                <w:sz w:val="21"/>
                <w:szCs w:val="21"/>
              </w:rPr>
              <w:t>二</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b/>
                <w:sz w:val="21"/>
                <w:szCs w:val="21"/>
              </w:rPr>
            </w:pPr>
            <w:r>
              <w:rPr>
                <w:rFonts w:hint="eastAsia" w:ascii="仿宋" w:hAnsi="仿宋" w:eastAsia="仿宋" w:cs="仿宋"/>
                <w:b/>
                <w:sz w:val="21"/>
                <w:szCs w:val="21"/>
              </w:rPr>
              <w:t>三</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b/>
                <w:sz w:val="21"/>
                <w:szCs w:val="21"/>
              </w:rPr>
            </w:pPr>
            <w:r>
              <w:rPr>
                <w:rFonts w:hint="eastAsia" w:ascii="仿宋" w:hAnsi="仿宋" w:eastAsia="仿宋" w:cs="仿宋"/>
                <w:b/>
                <w:sz w:val="21"/>
                <w:szCs w:val="21"/>
              </w:rPr>
              <w:t>四</w:t>
            </w:r>
          </w:p>
        </w:tc>
        <w:tc>
          <w:tcPr>
            <w:tcW w:w="51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b/>
                <w:sz w:val="21"/>
                <w:szCs w:val="21"/>
              </w:rPr>
            </w:pPr>
            <w:r>
              <w:rPr>
                <w:rFonts w:hint="eastAsia" w:ascii="仿宋" w:hAnsi="仿宋" w:eastAsia="仿宋" w:cs="仿宋"/>
                <w:b/>
                <w:sz w:val="21"/>
                <w:szCs w:val="21"/>
              </w:rPr>
              <w:t>五</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六</w:t>
            </w:r>
          </w:p>
        </w:tc>
      </w:tr>
      <w:tr>
        <w:tblPrEx>
          <w:tblCellMar>
            <w:top w:w="0" w:type="dxa"/>
            <w:left w:w="108" w:type="dxa"/>
            <w:bottom w:w="0" w:type="dxa"/>
            <w:right w:w="108" w:type="dxa"/>
          </w:tblCellMar>
        </w:tblPrEx>
        <w:trPr>
          <w:trHeight w:val="631"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b/>
                <w:sz w:val="21"/>
                <w:szCs w:val="21"/>
              </w:rPr>
            </w:pPr>
          </w:p>
        </w:tc>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b/>
                <w:sz w:val="21"/>
                <w:szCs w:val="21"/>
              </w:rPr>
            </w:pPr>
          </w:p>
        </w:tc>
        <w:tc>
          <w:tcPr>
            <w:tcW w:w="27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b/>
                <w:sz w:val="21"/>
                <w:szCs w:val="21"/>
              </w:rPr>
            </w:pPr>
          </w:p>
        </w:tc>
        <w:tc>
          <w:tcPr>
            <w:tcW w:w="50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b/>
                <w:sz w:val="21"/>
                <w:szCs w:val="21"/>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理论教学</w:t>
            </w:r>
          </w:p>
        </w:tc>
        <w:tc>
          <w:tcPr>
            <w:tcW w:w="57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实践教学</w:t>
            </w:r>
          </w:p>
        </w:tc>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b/>
                <w:sz w:val="21"/>
                <w:szCs w:val="21"/>
              </w:rPr>
            </w:pPr>
          </w:p>
        </w:tc>
        <w:tc>
          <w:tcPr>
            <w:tcW w:w="592" w:type="dxa"/>
            <w:vMerge w:val="continue"/>
            <w:tcBorders>
              <w:top w:val="single" w:color="auto" w:sz="4" w:space="0"/>
              <w:left w:val="single" w:color="auto" w:sz="4" w:space="0"/>
              <w:bottom w:val="single" w:color="auto" w:sz="4" w:space="0"/>
              <w:right w:val="single" w:color="auto" w:sz="4" w:space="0"/>
            </w:tcBorders>
          </w:tcPr>
          <w:p>
            <w:pPr>
              <w:widowControl/>
              <w:snapToGrid w:val="0"/>
              <w:spacing w:line="240" w:lineRule="exact"/>
              <w:ind w:left="-120" w:leftChars="-50" w:right="-120" w:rightChars="-50"/>
              <w:jc w:val="center"/>
              <w:rPr>
                <w:rFonts w:ascii="仿宋" w:hAnsi="仿宋" w:eastAsia="仿宋" w:cs="仿宋"/>
                <w:b/>
                <w:sz w:val="21"/>
                <w:szCs w:val="21"/>
              </w:rPr>
            </w:pP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cs="仿宋"/>
                <w:b/>
                <w:sz w:val="21"/>
                <w:szCs w:val="21"/>
              </w:rPr>
            </w:pPr>
            <w:r>
              <w:rPr>
                <w:rFonts w:hint="eastAsia" w:ascii="仿宋" w:hAnsi="仿宋" w:eastAsia="仿宋" w:cs="仿宋"/>
                <w:b/>
                <w:sz w:val="21"/>
                <w:szCs w:val="21"/>
              </w:rPr>
              <w:t>18周</w:t>
            </w:r>
          </w:p>
        </w:tc>
        <w:tc>
          <w:tcPr>
            <w:tcW w:w="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cs="仿宋"/>
                <w:b/>
                <w:sz w:val="21"/>
                <w:szCs w:val="21"/>
              </w:rPr>
            </w:pPr>
            <w:r>
              <w:rPr>
                <w:rFonts w:hint="eastAsia" w:ascii="仿宋" w:hAnsi="仿宋" w:eastAsia="仿宋" w:cs="仿宋"/>
                <w:b/>
                <w:sz w:val="21"/>
                <w:szCs w:val="21"/>
              </w:rPr>
              <w:t>18周</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cs="仿宋"/>
                <w:b/>
                <w:sz w:val="21"/>
                <w:szCs w:val="21"/>
              </w:rPr>
            </w:pPr>
            <w:r>
              <w:rPr>
                <w:rFonts w:hint="eastAsia" w:ascii="仿宋" w:hAnsi="仿宋" w:eastAsia="仿宋" w:cs="仿宋"/>
                <w:b/>
                <w:sz w:val="21"/>
                <w:szCs w:val="21"/>
              </w:rPr>
              <w:t>18周</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cs="仿宋"/>
                <w:b/>
                <w:sz w:val="21"/>
                <w:szCs w:val="21"/>
              </w:rPr>
            </w:pPr>
            <w:r>
              <w:rPr>
                <w:rFonts w:hint="eastAsia" w:ascii="仿宋" w:hAnsi="仿宋" w:eastAsia="仿宋" w:cs="仿宋"/>
                <w:b/>
                <w:sz w:val="21"/>
                <w:szCs w:val="21"/>
              </w:rPr>
              <w:t>18周</w:t>
            </w:r>
          </w:p>
        </w:tc>
        <w:tc>
          <w:tcPr>
            <w:tcW w:w="51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cs="仿宋"/>
                <w:b/>
                <w:sz w:val="21"/>
                <w:szCs w:val="21"/>
              </w:rPr>
            </w:pPr>
            <w:r>
              <w:rPr>
                <w:rFonts w:hint="eastAsia" w:ascii="仿宋" w:hAnsi="仿宋" w:eastAsia="仿宋" w:cs="仿宋"/>
                <w:b/>
                <w:sz w:val="21"/>
                <w:szCs w:val="21"/>
              </w:rPr>
              <w:t>18周</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18</w:t>
            </w:r>
          </w:p>
          <w:p>
            <w:pPr>
              <w:widowControl/>
              <w:snapToGrid w:val="0"/>
              <w:spacing w:line="240" w:lineRule="exac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周</w:t>
            </w:r>
          </w:p>
        </w:tc>
      </w:tr>
      <w:tr>
        <w:tblPrEx>
          <w:tblCellMar>
            <w:top w:w="0" w:type="dxa"/>
            <w:left w:w="108" w:type="dxa"/>
            <w:bottom w:w="0" w:type="dxa"/>
            <w:right w:w="108" w:type="dxa"/>
          </w:tblCellMar>
        </w:tblPrEx>
        <w:trPr>
          <w:trHeight w:val="170" w:hRule="atLeast"/>
          <w:jc w:val="center"/>
        </w:trPr>
        <w:tc>
          <w:tcPr>
            <w:tcW w:w="497" w:type="dxa"/>
            <w:vMerge w:val="restart"/>
            <w:tcBorders>
              <w:top w:val="single" w:color="auto" w:sz="4" w:space="0"/>
              <w:left w:val="single" w:color="auto" w:sz="4" w:space="0"/>
              <w:bottom w:val="single" w:color="000000"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公共基础课程</w:t>
            </w:r>
          </w:p>
        </w:tc>
        <w:tc>
          <w:tcPr>
            <w:tcW w:w="539" w:type="dxa"/>
            <w:tcBorders>
              <w:top w:val="single" w:color="auto" w:sz="4" w:space="0"/>
              <w:left w:val="single" w:color="auto" w:sz="4" w:space="0"/>
              <w:bottom w:val="single" w:color="000000"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0201</w:t>
            </w:r>
          </w:p>
        </w:tc>
        <w:tc>
          <w:tcPr>
            <w:tcW w:w="438" w:type="dxa"/>
            <w:vMerge w:val="restart"/>
            <w:tcBorders>
              <w:top w:val="single" w:color="auto" w:sz="4" w:space="0"/>
              <w:left w:val="single" w:color="auto" w:sz="4" w:space="0"/>
              <w:right w:val="nil"/>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必修课程</w:t>
            </w:r>
          </w:p>
        </w:tc>
        <w:tc>
          <w:tcPr>
            <w:tcW w:w="226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仿宋" w:hAnsi="仿宋" w:eastAsia="仿宋" w:cs="仿宋"/>
                <w:sz w:val="21"/>
                <w:szCs w:val="21"/>
              </w:rPr>
            </w:pPr>
            <w:r>
              <w:rPr>
                <w:rFonts w:hint="eastAsia" w:ascii="仿宋" w:hAnsi="仿宋" w:eastAsia="仿宋" w:cs="仿宋"/>
                <w:sz w:val="21"/>
                <w:szCs w:val="21"/>
              </w:rPr>
              <w:t>中国特色社会主义</w:t>
            </w:r>
          </w:p>
        </w:tc>
        <w:tc>
          <w:tcPr>
            <w:tcW w:w="50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34</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考查</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2</w:t>
            </w: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single" w:color="auto" w:sz="4" w:space="0"/>
              <w:bottom w:val="single" w:color="000000"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0202</w:t>
            </w:r>
          </w:p>
        </w:tc>
        <w:tc>
          <w:tcPr>
            <w:tcW w:w="438" w:type="dxa"/>
            <w:vMerge w:val="continue"/>
            <w:tcBorders>
              <w:left w:val="single" w:color="auto" w:sz="4" w:space="0"/>
              <w:right w:val="nil"/>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仿宋" w:hAnsi="仿宋" w:eastAsia="仿宋" w:cs="仿宋"/>
                <w:sz w:val="21"/>
                <w:szCs w:val="21"/>
              </w:rPr>
            </w:pPr>
            <w:r>
              <w:rPr>
                <w:rFonts w:hint="eastAsia" w:ascii="仿宋" w:hAnsi="仿宋" w:eastAsia="仿宋" w:cs="仿宋"/>
                <w:sz w:val="21"/>
                <w:szCs w:val="21"/>
              </w:rPr>
              <w:t>心理健康与职业生涯</w:t>
            </w:r>
          </w:p>
        </w:tc>
        <w:tc>
          <w:tcPr>
            <w:tcW w:w="50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34</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考查</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single" w:color="auto" w:sz="4" w:space="0"/>
              <w:bottom w:val="single" w:color="000000"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0203</w:t>
            </w:r>
          </w:p>
        </w:tc>
        <w:tc>
          <w:tcPr>
            <w:tcW w:w="438" w:type="dxa"/>
            <w:vMerge w:val="continue"/>
            <w:tcBorders>
              <w:left w:val="single" w:color="auto" w:sz="4" w:space="0"/>
              <w:right w:val="nil"/>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仿宋" w:hAnsi="仿宋" w:eastAsia="仿宋" w:cs="仿宋"/>
                <w:sz w:val="21"/>
                <w:szCs w:val="21"/>
              </w:rPr>
            </w:pPr>
            <w:r>
              <w:rPr>
                <w:rFonts w:hint="eastAsia" w:ascii="仿宋" w:hAnsi="仿宋" w:eastAsia="仿宋" w:cs="仿宋"/>
                <w:sz w:val="21"/>
                <w:szCs w:val="21"/>
              </w:rPr>
              <w:t>哲学与人生</w:t>
            </w:r>
          </w:p>
        </w:tc>
        <w:tc>
          <w:tcPr>
            <w:tcW w:w="50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34</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考查</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single" w:color="auto" w:sz="4" w:space="0"/>
              <w:bottom w:val="single" w:color="000000"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0204</w:t>
            </w:r>
          </w:p>
        </w:tc>
        <w:tc>
          <w:tcPr>
            <w:tcW w:w="438" w:type="dxa"/>
            <w:vMerge w:val="continue"/>
            <w:tcBorders>
              <w:left w:val="single" w:color="auto" w:sz="4" w:space="0"/>
              <w:right w:val="nil"/>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仿宋" w:hAnsi="仿宋" w:eastAsia="仿宋" w:cs="仿宋"/>
                <w:sz w:val="21"/>
                <w:szCs w:val="21"/>
              </w:rPr>
            </w:pPr>
            <w:r>
              <w:rPr>
                <w:rFonts w:hint="eastAsia" w:ascii="仿宋" w:hAnsi="仿宋" w:eastAsia="仿宋" w:cs="仿宋"/>
                <w:sz w:val="21"/>
                <w:szCs w:val="21"/>
              </w:rPr>
              <w:t>职业道德与法治</w:t>
            </w:r>
          </w:p>
        </w:tc>
        <w:tc>
          <w:tcPr>
            <w:tcW w:w="50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34</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考查</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0101</w:t>
            </w:r>
          </w:p>
        </w:tc>
        <w:tc>
          <w:tcPr>
            <w:tcW w:w="438" w:type="dxa"/>
            <w:vMerge w:val="continue"/>
            <w:tcBorders>
              <w:left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rPr>
                <w:rFonts w:ascii="仿宋" w:hAnsi="仿宋" w:eastAsia="仿宋" w:cs="仿宋"/>
                <w:sz w:val="21"/>
                <w:szCs w:val="21"/>
              </w:rPr>
            </w:pPr>
            <w:r>
              <w:rPr>
                <w:rFonts w:hint="eastAsia" w:ascii="仿宋" w:hAnsi="仿宋" w:eastAsia="仿宋" w:cs="仿宋"/>
                <w:sz w:val="21"/>
                <w:szCs w:val="21"/>
              </w:rPr>
              <w:t>语文</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198</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198</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11</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考试</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4</w:t>
            </w: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3</w:t>
            </w: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0205</w:t>
            </w:r>
          </w:p>
        </w:tc>
        <w:tc>
          <w:tcPr>
            <w:tcW w:w="438" w:type="dxa"/>
            <w:vMerge w:val="continue"/>
            <w:tcBorders>
              <w:left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rPr>
                <w:rFonts w:ascii="仿宋" w:hAnsi="仿宋" w:eastAsia="仿宋" w:cs="仿宋"/>
                <w:sz w:val="21"/>
                <w:szCs w:val="21"/>
              </w:rPr>
            </w:pPr>
            <w:r>
              <w:rPr>
                <w:rFonts w:hint="eastAsia" w:ascii="仿宋" w:hAnsi="仿宋" w:eastAsia="仿宋" w:cs="仿宋"/>
                <w:sz w:val="21"/>
                <w:szCs w:val="21"/>
              </w:rPr>
              <w:t>中国历史</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34</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考查</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0206</w:t>
            </w:r>
          </w:p>
        </w:tc>
        <w:tc>
          <w:tcPr>
            <w:tcW w:w="438" w:type="dxa"/>
            <w:vMerge w:val="continue"/>
            <w:tcBorders>
              <w:left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rPr>
                <w:rFonts w:ascii="仿宋" w:hAnsi="仿宋" w:eastAsia="仿宋" w:cs="仿宋"/>
                <w:sz w:val="21"/>
                <w:szCs w:val="21"/>
              </w:rPr>
            </w:pPr>
            <w:r>
              <w:rPr>
                <w:rFonts w:hint="eastAsia" w:ascii="仿宋" w:hAnsi="仿宋" w:eastAsia="仿宋" w:cs="仿宋"/>
                <w:sz w:val="21"/>
                <w:szCs w:val="21"/>
              </w:rPr>
              <w:t>世界历史</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34</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考查</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0102</w:t>
            </w:r>
          </w:p>
        </w:tc>
        <w:tc>
          <w:tcPr>
            <w:tcW w:w="438" w:type="dxa"/>
            <w:vMerge w:val="continue"/>
            <w:tcBorders>
              <w:left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rPr>
                <w:rFonts w:ascii="仿宋" w:hAnsi="仿宋" w:eastAsia="仿宋" w:cs="仿宋"/>
                <w:sz w:val="21"/>
                <w:szCs w:val="21"/>
              </w:rPr>
            </w:pPr>
            <w:r>
              <w:rPr>
                <w:rFonts w:hint="eastAsia" w:ascii="仿宋" w:hAnsi="仿宋" w:eastAsia="仿宋" w:cs="仿宋"/>
                <w:sz w:val="21"/>
                <w:szCs w:val="21"/>
              </w:rPr>
              <w:t>数学</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144</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144</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8</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考试</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3</w:t>
            </w: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3</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0103</w:t>
            </w:r>
          </w:p>
        </w:tc>
        <w:tc>
          <w:tcPr>
            <w:tcW w:w="438" w:type="dxa"/>
            <w:vMerge w:val="continue"/>
            <w:tcBorders>
              <w:left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rPr>
                <w:rFonts w:ascii="仿宋" w:hAnsi="仿宋" w:eastAsia="仿宋" w:cs="仿宋"/>
                <w:sz w:val="21"/>
                <w:szCs w:val="21"/>
              </w:rPr>
            </w:pPr>
            <w:r>
              <w:rPr>
                <w:rFonts w:hint="eastAsia" w:ascii="仿宋" w:hAnsi="仿宋" w:eastAsia="仿宋" w:cs="仿宋"/>
                <w:sz w:val="21"/>
                <w:szCs w:val="21"/>
              </w:rPr>
              <w:t>英语</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144</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144</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8</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考试</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3</w:t>
            </w: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3</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0901</w:t>
            </w:r>
          </w:p>
        </w:tc>
        <w:tc>
          <w:tcPr>
            <w:tcW w:w="438" w:type="dxa"/>
            <w:vMerge w:val="continue"/>
            <w:tcBorders>
              <w:left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rPr>
                <w:rFonts w:ascii="仿宋" w:hAnsi="仿宋" w:eastAsia="仿宋" w:cs="仿宋"/>
                <w:sz w:val="21"/>
                <w:szCs w:val="21"/>
              </w:rPr>
            </w:pPr>
            <w:r>
              <w:rPr>
                <w:rFonts w:hint="eastAsia" w:ascii="仿宋" w:hAnsi="仿宋" w:eastAsia="仿宋" w:cs="仿宋"/>
                <w:sz w:val="21"/>
                <w:szCs w:val="21"/>
              </w:rPr>
              <w:t>信息技术</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108</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72</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6</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考试</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6</w:t>
            </w: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0104</w:t>
            </w:r>
          </w:p>
        </w:tc>
        <w:tc>
          <w:tcPr>
            <w:tcW w:w="438" w:type="dxa"/>
            <w:vMerge w:val="continue"/>
            <w:tcBorders>
              <w:left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rPr>
                <w:rFonts w:ascii="仿宋" w:hAnsi="仿宋" w:eastAsia="仿宋" w:cs="仿宋"/>
                <w:sz w:val="21"/>
                <w:szCs w:val="21"/>
              </w:rPr>
            </w:pPr>
            <w:r>
              <w:rPr>
                <w:rFonts w:hint="eastAsia" w:ascii="仿宋" w:hAnsi="仿宋" w:eastAsia="仿宋" w:cs="仿宋"/>
                <w:sz w:val="21"/>
                <w:szCs w:val="21"/>
              </w:rPr>
              <w:t>体育与健康</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144</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14</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130</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8</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考查</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2</w:t>
            </w: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0804</w:t>
            </w:r>
          </w:p>
        </w:tc>
        <w:tc>
          <w:tcPr>
            <w:tcW w:w="438" w:type="dxa"/>
            <w:vMerge w:val="continue"/>
            <w:tcBorders>
              <w:left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rPr>
                <w:rFonts w:ascii="仿宋" w:hAnsi="仿宋" w:eastAsia="仿宋" w:cs="仿宋"/>
                <w:sz w:val="21"/>
                <w:szCs w:val="21"/>
              </w:rPr>
            </w:pPr>
            <w:r>
              <w:rPr>
                <w:rFonts w:hint="eastAsia" w:ascii="仿宋" w:hAnsi="仿宋" w:eastAsia="仿宋" w:cs="仿宋"/>
                <w:sz w:val="21"/>
                <w:szCs w:val="21"/>
              </w:rPr>
              <w:t>公共艺术</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12</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24</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考查</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0207</w:t>
            </w:r>
          </w:p>
        </w:tc>
        <w:tc>
          <w:tcPr>
            <w:tcW w:w="438" w:type="dxa"/>
            <w:vMerge w:val="continue"/>
            <w:tcBorders>
              <w:left w:val="single" w:color="auto" w:sz="4" w:space="0"/>
              <w:bottom w:val="single" w:color="000000"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rPr>
                <w:rFonts w:ascii="仿宋" w:hAnsi="仿宋" w:eastAsia="仿宋" w:cs="仿宋"/>
                <w:sz w:val="21"/>
                <w:szCs w:val="21"/>
              </w:rPr>
            </w:pPr>
            <w:r>
              <w:rPr>
                <w:rFonts w:hint="eastAsia" w:ascii="仿宋" w:hAnsi="仿宋" w:eastAsia="仿宋" w:cs="仿宋"/>
                <w:sz w:val="21"/>
                <w:szCs w:val="21"/>
              </w:rPr>
              <w:t>劳动教育</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18</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18</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考查</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1</w:t>
            </w: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463" w:hRule="exact"/>
          <w:jc w:val="center"/>
        </w:trPr>
        <w:tc>
          <w:tcPr>
            <w:tcW w:w="497"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0109</w:t>
            </w:r>
          </w:p>
        </w:tc>
        <w:tc>
          <w:tcPr>
            <w:tcW w:w="438" w:type="dxa"/>
            <w:vMerge w:val="restart"/>
            <w:tcBorders>
              <w:top w:val="nil"/>
              <w:left w:val="single" w:color="auto" w:sz="4" w:space="0"/>
              <w:right w:val="single" w:color="auto" w:sz="4" w:space="0"/>
            </w:tcBorders>
            <w:shd w:val="clear" w:color="auto" w:fill="auto"/>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限选</w:t>
            </w:r>
          </w:p>
        </w:tc>
        <w:tc>
          <w:tcPr>
            <w:tcW w:w="22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sz w:val="21"/>
                <w:szCs w:val="21"/>
              </w:rPr>
            </w:pPr>
            <w:r>
              <w:rPr>
                <w:rFonts w:hint="eastAsia" w:ascii="仿宋" w:hAnsi="仿宋" w:eastAsia="仿宋" w:cs="仿宋"/>
                <w:sz w:val="21"/>
                <w:szCs w:val="21"/>
              </w:rPr>
              <w:t>中华优秀传统文化</w:t>
            </w:r>
          </w:p>
        </w:tc>
        <w:tc>
          <w:tcPr>
            <w:tcW w:w="508" w:type="dxa"/>
            <w:tcBorders>
              <w:top w:val="single" w:color="auto" w:sz="4" w:space="0"/>
              <w:left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87" w:type="dxa"/>
            <w:tcBorders>
              <w:top w:val="single" w:color="auto" w:sz="4" w:space="0"/>
              <w:left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92"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考查</w:t>
            </w:r>
          </w:p>
        </w:tc>
        <w:tc>
          <w:tcPr>
            <w:tcW w:w="592" w:type="dxa"/>
            <w:tcBorders>
              <w:top w:val="single" w:color="auto" w:sz="4" w:space="0"/>
              <w:left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nil"/>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18" w:type="dxa"/>
            <w:tcBorders>
              <w:top w:val="single" w:color="auto" w:sz="4" w:space="0"/>
              <w:left w:val="nil"/>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497"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0110</w:t>
            </w:r>
          </w:p>
        </w:tc>
        <w:tc>
          <w:tcPr>
            <w:tcW w:w="438" w:type="dxa"/>
            <w:vMerge w:val="continue"/>
            <w:tcBorders>
              <w:left w:val="single" w:color="auto" w:sz="4" w:space="0"/>
              <w:right w:val="single" w:color="auto" w:sz="4" w:space="0"/>
            </w:tcBorders>
            <w:shd w:val="clear" w:color="auto" w:fill="auto"/>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sz w:val="21"/>
                <w:szCs w:val="21"/>
              </w:rPr>
            </w:pPr>
            <w:r>
              <w:rPr>
                <w:rFonts w:hint="eastAsia" w:ascii="仿宋" w:hAnsi="仿宋" w:eastAsia="仿宋" w:cs="仿宋"/>
                <w:sz w:val="21"/>
                <w:szCs w:val="21"/>
              </w:rPr>
              <w:t>职业素养</w:t>
            </w:r>
          </w:p>
        </w:tc>
        <w:tc>
          <w:tcPr>
            <w:tcW w:w="508" w:type="dxa"/>
            <w:tcBorders>
              <w:top w:val="single" w:color="auto" w:sz="4" w:space="0"/>
              <w:left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87" w:type="dxa"/>
            <w:tcBorders>
              <w:top w:val="single" w:color="auto" w:sz="4" w:space="0"/>
              <w:left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92"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考查</w:t>
            </w:r>
          </w:p>
        </w:tc>
        <w:tc>
          <w:tcPr>
            <w:tcW w:w="592" w:type="dxa"/>
            <w:tcBorders>
              <w:top w:val="single" w:color="auto" w:sz="4" w:space="0"/>
              <w:left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nil"/>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nil"/>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77" w:type="dxa"/>
            <w:tcBorders>
              <w:top w:val="single" w:color="auto" w:sz="4" w:space="0"/>
              <w:left w:val="nil"/>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nil"/>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3243" w:type="dxa"/>
            <w:gridSpan w:val="3"/>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公共基础课程小计</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1080</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842</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238</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60</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20</w:t>
            </w: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14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14</w:t>
            </w: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8</w:t>
            </w: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专业技能课程</w:t>
            </w:r>
          </w:p>
        </w:tc>
        <w:tc>
          <w:tcPr>
            <w:tcW w:w="539"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0827</w:t>
            </w:r>
          </w:p>
        </w:tc>
        <w:tc>
          <w:tcPr>
            <w:tcW w:w="438"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40" w:lineRule="exact"/>
              <w:jc w:val="center"/>
              <w:rPr>
                <w:rFonts w:ascii="仿宋" w:hAnsi="仿宋" w:eastAsia="仿宋" w:cs="仿宋"/>
                <w:spacing w:val="-12"/>
                <w:w w:val="90"/>
                <w:sz w:val="21"/>
                <w:szCs w:val="21"/>
              </w:rPr>
            </w:pPr>
            <w:r>
              <w:rPr>
                <w:rFonts w:hint="eastAsia" w:ascii="仿宋" w:hAnsi="仿宋" w:eastAsia="仿宋" w:cs="仿宋"/>
                <w:spacing w:val="-12"/>
                <w:w w:val="90"/>
                <w:sz w:val="21"/>
                <w:szCs w:val="21"/>
              </w:rPr>
              <w:t>专业基础课程</w:t>
            </w:r>
          </w:p>
        </w:tc>
        <w:tc>
          <w:tcPr>
            <w:tcW w:w="2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rPr>
                <w:rFonts w:ascii="仿宋" w:hAnsi="仿宋" w:eastAsia="仿宋" w:cs="仿宋"/>
                <w:sz w:val="21"/>
                <w:szCs w:val="21"/>
              </w:rPr>
            </w:pPr>
            <w:r>
              <w:rPr>
                <w:rFonts w:hint="eastAsia" w:ascii="仿宋" w:hAnsi="仿宋" w:eastAsia="仿宋" w:cs="仿宋"/>
                <w:sz w:val="21"/>
                <w:szCs w:val="21"/>
              </w:rPr>
              <w:t>色彩</w:t>
            </w:r>
          </w:p>
        </w:tc>
        <w:tc>
          <w:tcPr>
            <w:tcW w:w="50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72</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考试</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4</w:t>
            </w: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lang w:val="en-US"/>
              </w:rPr>
            </w:pP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lang w:val="en-US"/>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0822</w:t>
            </w: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nil"/>
              <w:bottom w:val="single" w:color="auto" w:sz="4" w:space="0"/>
              <w:right w:val="single" w:color="auto" w:sz="4" w:space="0"/>
            </w:tcBorders>
            <w:vAlign w:val="center"/>
          </w:tcPr>
          <w:p>
            <w:pPr>
              <w:widowControl/>
              <w:snapToGrid w:val="0"/>
              <w:spacing w:line="400" w:lineRule="exact"/>
              <w:rPr>
                <w:rFonts w:ascii="仿宋" w:hAnsi="仿宋" w:eastAsia="仿宋" w:cs="仿宋"/>
                <w:sz w:val="21"/>
                <w:szCs w:val="21"/>
              </w:rPr>
            </w:pPr>
            <w:r>
              <w:rPr>
                <w:rFonts w:hint="eastAsia" w:ascii="仿宋" w:hAnsi="仿宋" w:eastAsia="仿宋" w:cs="仿宋"/>
                <w:sz w:val="21"/>
                <w:szCs w:val="21"/>
              </w:rPr>
              <w:t>素描（造型基础、速写）</w:t>
            </w:r>
          </w:p>
        </w:tc>
        <w:tc>
          <w:tcPr>
            <w:tcW w:w="50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144</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72</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72</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8</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考试</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4</w:t>
            </w: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lang w:val="en-US"/>
              </w:rPr>
            </w:pP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lang w:val="en-US"/>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lang w:val="en-US"/>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0904</w:t>
            </w: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nil"/>
              <w:bottom w:val="single" w:color="auto" w:sz="4" w:space="0"/>
              <w:right w:val="single" w:color="auto" w:sz="4" w:space="0"/>
            </w:tcBorders>
            <w:vAlign w:val="center"/>
          </w:tcPr>
          <w:p>
            <w:pPr>
              <w:widowControl/>
              <w:snapToGrid w:val="0"/>
              <w:spacing w:line="400" w:lineRule="exact"/>
              <w:rPr>
                <w:rFonts w:ascii="仿宋" w:hAnsi="仿宋" w:eastAsia="仿宋" w:cs="仿宋"/>
                <w:sz w:val="21"/>
                <w:szCs w:val="21"/>
              </w:rPr>
            </w:pPr>
            <w:r>
              <w:rPr>
                <w:rFonts w:hint="eastAsia" w:ascii="仿宋" w:hAnsi="仿宋" w:eastAsia="仿宋" w:cs="仿宋"/>
                <w:sz w:val="21"/>
                <w:szCs w:val="21"/>
              </w:rPr>
              <w:t>图形图像处理技术</w:t>
            </w:r>
          </w:p>
        </w:tc>
        <w:tc>
          <w:tcPr>
            <w:tcW w:w="50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108</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72</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6</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考查</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lang w:val="en-US"/>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0920</w:t>
            </w: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nil"/>
              <w:bottom w:val="single" w:color="auto" w:sz="4" w:space="0"/>
              <w:right w:val="single" w:color="auto" w:sz="4" w:space="0"/>
            </w:tcBorders>
            <w:vAlign w:val="center"/>
          </w:tcPr>
          <w:p>
            <w:pPr>
              <w:widowControl/>
              <w:snapToGrid w:val="0"/>
              <w:spacing w:line="400" w:lineRule="exact"/>
              <w:rPr>
                <w:rFonts w:ascii="仿宋" w:hAnsi="仿宋" w:eastAsia="仿宋" w:cs="仿宋"/>
                <w:sz w:val="21"/>
                <w:szCs w:val="21"/>
              </w:rPr>
            </w:pPr>
            <w:r>
              <w:rPr>
                <w:rFonts w:hint="eastAsia" w:ascii="仿宋" w:hAnsi="仿宋" w:eastAsia="仿宋" w:cs="仿宋"/>
                <w:sz w:val="21"/>
                <w:szCs w:val="21"/>
              </w:rPr>
              <w:t>数字影音处理（PR）</w:t>
            </w:r>
          </w:p>
        </w:tc>
        <w:tc>
          <w:tcPr>
            <w:tcW w:w="50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72</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24</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48</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考试</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lang w:val="en-US"/>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484"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0921</w:t>
            </w: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nil"/>
              <w:bottom w:val="single" w:color="auto" w:sz="4" w:space="0"/>
              <w:right w:val="single" w:color="auto" w:sz="4" w:space="0"/>
            </w:tcBorders>
            <w:vAlign w:val="center"/>
          </w:tcPr>
          <w:p>
            <w:pPr>
              <w:widowControl/>
              <w:snapToGrid w:val="0"/>
              <w:spacing w:line="400" w:lineRule="exact"/>
              <w:rPr>
                <w:rFonts w:ascii="仿宋" w:hAnsi="仿宋" w:eastAsia="仿宋" w:cs="仿宋"/>
                <w:sz w:val="21"/>
                <w:szCs w:val="21"/>
              </w:rPr>
            </w:pPr>
            <w:r>
              <w:rPr>
                <w:rFonts w:hint="eastAsia" w:ascii="仿宋" w:hAnsi="仿宋" w:eastAsia="仿宋" w:cs="仿宋"/>
                <w:sz w:val="21"/>
                <w:szCs w:val="21"/>
              </w:rPr>
              <w:t>动漫手绘与上色技术</w:t>
            </w:r>
          </w:p>
        </w:tc>
        <w:tc>
          <w:tcPr>
            <w:tcW w:w="50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72</w:t>
            </w:r>
          </w:p>
        </w:tc>
        <w:tc>
          <w:tcPr>
            <w:tcW w:w="57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考查</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lang w:val="en-US"/>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3243" w:type="dxa"/>
            <w:gridSpan w:val="3"/>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专业基础课程小计</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468</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204</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264</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26</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lang w:val="en-US"/>
              </w:rPr>
            </w:pP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lang w:val="en-US"/>
              </w:rPr>
              <w:t>8</w:t>
            </w: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14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4</w:t>
            </w: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0922</w:t>
            </w:r>
          </w:p>
        </w:tc>
        <w:tc>
          <w:tcPr>
            <w:tcW w:w="438" w:type="dxa"/>
            <w:vMerge w:val="restart"/>
            <w:tcBorders>
              <w:top w:val="nil"/>
              <w:left w:val="single" w:color="auto" w:sz="4" w:space="0"/>
              <w:bottom w:val="single" w:color="000000"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专业核心课程</w:t>
            </w:r>
          </w:p>
        </w:tc>
        <w:tc>
          <w:tcPr>
            <w:tcW w:w="2266" w:type="dxa"/>
            <w:tcBorders>
              <w:top w:val="nil"/>
              <w:left w:val="nil"/>
              <w:bottom w:val="single" w:color="auto" w:sz="4" w:space="0"/>
              <w:right w:val="single" w:color="auto" w:sz="4" w:space="0"/>
            </w:tcBorders>
            <w:vAlign w:val="center"/>
          </w:tcPr>
          <w:p>
            <w:pPr>
              <w:widowControl/>
              <w:spacing w:line="400" w:lineRule="exact"/>
              <w:rPr>
                <w:rFonts w:ascii="仿宋" w:hAnsi="仿宋" w:eastAsia="仿宋" w:cs="仿宋"/>
                <w:sz w:val="21"/>
                <w:szCs w:val="21"/>
              </w:rPr>
            </w:pPr>
            <w:r>
              <w:rPr>
                <w:rFonts w:hint="eastAsia" w:ascii="仿宋" w:hAnsi="仿宋" w:eastAsia="仿宋" w:cs="仿宋"/>
                <w:sz w:val="21"/>
                <w:szCs w:val="21"/>
              </w:rPr>
              <w:t>二维</w:t>
            </w:r>
            <w:r>
              <w:rPr>
                <w:rFonts w:ascii="仿宋" w:hAnsi="仿宋" w:eastAsia="仿宋" w:cs="仿宋"/>
                <w:sz w:val="21"/>
                <w:szCs w:val="21"/>
              </w:rPr>
              <w:t>动画</w:t>
            </w:r>
            <w:r>
              <w:rPr>
                <w:rFonts w:hint="eastAsia" w:ascii="仿宋" w:hAnsi="仿宋" w:eastAsia="仿宋" w:cs="仿宋"/>
                <w:sz w:val="21"/>
                <w:szCs w:val="21"/>
              </w:rPr>
              <w:t>制作</w:t>
            </w:r>
          </w:p>
        </w:tc>
        <w:tc>
          <w:tcPr>
            <w:tcW w:w="50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72</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24</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48</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考试</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lang w:val="en-US"/>
              </w:rPr>
            </w:pPr>
            <w:r>
              <w:rPr>
                <w:rFonts w:hint="eastAsia" w:ascii="仿宋" w:hAnsi="仿宋" w:eastAsia="仿宋" w:cs="仿宋"/>
                <w:sz w:val="21"/>
                <w:szCs w:val="21"/>
              </w:rPr>
              <w:t>4</w:t>
            </w: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lang w:val="en-US"/>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0923</w:t>
            </w:r>
          </w:p>
        </w:tc>
        <w:tc>
          <w:tcPr>
            <w:tcW w:w="438"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nil"/>
              <w:left w:val="nil"/>
              <w:bottom w:val="single" w:color="auto" w:sz="4" w:space="0"/>
              <w:right w:val="single" w:color="auto" w:sz="4" w:space="0"/>
            </w:tcBorders>
            <w:vAlign w:val="center"/>
          </w:tcPr>
          <w:p>
            <w:pPr>
              <w:widowControl/>
              <w:snapToGrid w:val="0"/>
              <w:spacing w:line="400" w:lineRule="exact"/>
              <w:rPr>
                <w:rFonts w:ascii="仿宋" w:hAnsi="仿宋" w:eastAsia="仿宋" w:cs="仿宋"/>
                <w:sz w:val="21"/>
                <w:szCs w:val="21"/>
              </w:rPr>
            </w:pPr>
            <w:r>
              <w:rPr>
                <w:rFonts w:hint="eastAsia" w:ascii="仿宋" w:hAnsi="仿宋" w:eastAsia="仿宋" w:cs="仿宋"/>
                <w:sz w:val="21"/>
                <w:szCs w:val="21"/>
              </w:rPr>
              <w:t>影视后期编辑（AE）</w:t>
            </w:r>
          </w:p>
        </w:tc>
        <w:tc>
          <w:tcPr>
            <w:tcW w:w="50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72</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24</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48</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考查</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lang w:val="en-US"/>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0924</w:t>
            </w:r>
          </w:p>
        </w:tc>
        <w:tc>
          <w:tcPr>
            <w:tcW w:w="438"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nil"/>
              <w:left w:val="nil"/>
              <w:bottom w:val="single" w:color="auto" w:sz="4" w:space="0"/>
              <w:right w:val="single" w:color="auto" w:sz="4" w:space="0"/>
            </w:tcBorders>
            <w:vAlign w:val="center"/>
          </w:tcPr>
          <w:p>
            <w:pPr>
              <w:widowControl/>
              <w:snapToGrid w:val="0"/>
              <w:spacing w:line="400" w:lineRule="exact"/>
              <w:rPr>
                <w:rFonts w:ascii="仿宋" w:hAnsi="仿宋" w:eastAsia="仿宋" w:cs="仿宋"/>
                <w:sz w:val="21"/>
                <w:szCs w:val="21"/>
              </w:rPr>
            </w:pPr>
            <w:r>
              <w:rPr>
                <w:rFonts w:ascii="仿宋" w:hAnsi="仿宋" w:eastAsia="仿宋" w:cs="仿宋"/>
                <w:sz w:val="21"/>
                <w:szCs w:val="21"/>
              </w:rPr>
              <w:t>动画原画制作</w:t>
            </w:r>
          </w:p>
        </w:tc>
        <w:tc>
          <w:tcPr>
            <w:tcW w:w="50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72</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考查</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0925</w:t>
            </w:r>
          </w:p>
        </w:tc>
        <w:tc>
          <w:tcPr>
            <w:tcW w:w="438"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nil"/>
              <w:left w:val="nil"/>
              <w:bottom w:val="single" w:color="auto" w:sz="4" w:space="0"/>
              <w:right w:val="single" w:color="auto" w:sz="4" w:space="0"/>
            </w:tcBorders>
            <w:vAlign w:val="center"/>
          </w:tcPr>
          <w:p>
            <w:pPr>
              <w:widowControl/>
              <w:spacing w:line="400" w:lineRule="exact"/>
              <w:rPr>
                <w:rFonts w:ascii="仿宋" w:hAnsi="仿宋" w:eastAsia="仿宋" w:cs="仿宋"/>
                <w:sz w:val="21"/>
                <w:szCs w:val="21"/>
              </w:rPr>
            </w:pPr>
            <w:r>
              <w:rPr>
                <w:rFonts w:hint="eastAsia" w:ascii="仿宋" w:hAnsi="仿宋" w:eastAsia="仿宋" w:cs="仿宋"/>
                <w:sz w:val="21"/>
                <w:szCs w:val="21"/>
              </w:rPr>
              <w:t>网络游戏运营</w:t>
            </w:r>
          </w:p>
        </w:tc>
        <w:tc>
          <w:tcPr>
            <w:tcW w:w="50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72</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考查</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0926</w:t>
            </w:r>
          </w:p>
        </w:tc>
        <w:tc>
          <w:tcPr>
            <w:tcW w:w="438"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nil"/>
              <w:left w:val="nil"/>
              <w:bottom w:val="single" w:color="auto" w:sz="4" w:space="0"/>
              <w:right w:val="single" w:color="auto" w:sz="4" w:space="0"/>
            </w:tcBorders>
            <w:vAlign w:val="center"/>
          </w:tcPr>
          <w:p>
            <w:pPr>
              <w:widowControl/>
              <w:snapToGrid w:val="0"/>
              <w:spacing w:line="400" w:lineRule="exact"/>
              <w:rPr>
                <w:rFonts w:ascii="仿宋" w:hAnsi="仿宋" w:eastAsia="仿宋" w:cs="仿宋"/>
                <w:sz w:val="21"/>
                <w:szCs w:val="21"/>
              </w:rPr>
            </w:pPr>
            <w:r>
              <w:rPr>
                <w:rFonts w:hint="eastAsia" w:ascii="仿宋" w:hAnsi="仿宋" w:eastAsia="仿宋" w:cs="仿宋"/>
                <w:sz w:val="21"/>
                <w:szCs w:val="21"/>
              </w:rPr>
              <w:t>三维动画制作</w:t>
            </w:r>
          </w:p>
        </w:tc>
        <w:tc>
          <w:tcPr>
            <w:tcW w:w="50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108</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72</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6</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考试</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6</w:t>
            </w: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0927</w:t>
            </w:r>
          </w:p>
        </w:tc>
        <w:tc>
          <w:tcPr>
            <w:tcW w:w="438"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nil"/>
              <w:left w:val="nil"/>
              <w:bottom w:val="single" w:color="auto" w:sz="4" w:space="0"/>
              <w:right w:val="single" w:color="auto" w:sz="4" w:space="0"/>
            </w:tcBorders>
            <w:vAlign w:val="center"/>
          </w:tcPr>
          <w:p>
            <w:pPr>
              <w:widowControl/>
              <w:spacing w:line="400" w:lineRule="exact"/>
              <w:rPr>
                <w:rFonts w:ascii="仿宋" w:hAnsi="仿宋" w:eastAsia="仿宋" w:cs="仿宋"/>
                <w:sz w:val="21"/>
                <w:szCs w:val="21"/>
              </w:rPr>
            </w:pPr>
            <w:r>
              <w:rPr>
                <w:rFonts w:hint="eastAsia" w:ascii="仿宋" w:hAnsi="仿宋" w:eastAsia="仿宋" w:cs="仿宋"/>
                <w:sz w:val="21"/>
                <w:szCs w:val="21"/>
              </w:rPr>
              <w:t>游戏程序设计</w:t>
            </w:r>
          </w:p>
        </w:tc>
        <w:tc>
          <w:tcPr>
            <w:tcW w:w="50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72</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24</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48</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考试</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lang w:val="en-US"/>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0928</w:t>
            </w:r>
          </w:p>
        </w:tc>
        <w:tc>
          <w:tcPr>
            <w:tcW w:w="438"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nil"/>
              <w:bottom w:val="single" w:color="auto" w:sz="4" w:space="0"/>
              <w:right w:val="single" w:color="auto" w:sz="4" w:space="0"/>
            </w:tcBorders>
            <w:vAlign w:val="center"/>
          </w:tcPr>
          <w:p>
            <w:pPr>
              <w:widowControl/>
              <w:spacing w:line="400" w:lineRule="exact"/>
              <w:rPr>
                <w:rFonts w:ascii="仿宋" w:hAnsi="仿宋" w:eastAsia="仿宋" w:cs="仿宋"/>
                <w:sz w:val="21"/>
                <w:szCs w:val="21"/>
              </w:rPr>
            </w:pPr>
            <w:r>
              <w:rPr>
                <w:rFonts w:hint="eastAsia" w:ascii="仿宋" w:hAnsi="仿宋" w:eastAsia="仿宋" w:cs="仿宋"/>
                <w:sz w:val="21"/>
                <w:szCs w:val="21"/>
              </w:rPr>
              <w:t>影视动画设计与制作</w:t>
            </w:r>
          </w:p>
        </w:tc>
        <w:tc>
          <w:tcPr>
            <w:tcW w:w="50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108</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72</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6</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考试</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6</w:t>
            </w: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227"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3243" w:type="dxa"/>
            <w:gridSpan w:val="3"/>
            <w:tcBorders>
              <w:top w:val="nil"/>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专业核心课程小计</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576</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216</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360</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32</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8</w:t>
            </w: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14</w:t>
            </w: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10</w:t>
            </w: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0931</w:t>
            </w:r>
          </w:p>
        </w:tc>
        <w:tc>
          <w:tcPr>
            <w:tcW w:w="438" w:type="dxa"/>
            <w:vMerge w:val="restart"/>
            <w:tcBorders>
              <w:top w:val="single" w:color="auto" w:sz="4" w:space="0"/>
              <w:left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专业选修课程</w:t>
            </w:r>
          </w:p>
        </w:tc>
        <w:tc>
          <w:tcPr>
            <w:tcW w:w="2266" w:type="dxa"/>
            <w:tcBorders>
              <w:top w:val="single" w:color="auto" w:sz="4" w:space="0"/>
              <w:left w:val="nil"/>
              <w:bottom w:val="single" w:color="auto" w:sz="4" w:space="0"/>
              <w:right w:val="single" w:color="auto" w:sz="4" w:space="0"/>
            </w:tcBorders>
            <w:vAlign w:val="center"/>
          </w:tcPr>
          <w:p>
            <w:pPr>
              <w:widowControl/>
              <w:snapToGrid w:val="0"/>
              <w:spacing w:line="400" w:lineRule="exact"/>
              <w:rPr>
                <w:rFonts w:ascii="仿宋" w:hAnsi="仿宋" w:eastAsia="仿宋" w:cs="仿宋"/>
                <w:sz w:val="21"/>
                <w:szCs w:val="21"/>
              </w:rPr>
            </w:pPr>
            <w:r>
              <w:rPr>
                <w:rFonts w:hint="eastAsia" w:ascii="仿宋" w:hAnsi="仿宋" w:eastAsia="仿宋" w:cs="仿宋"/>
                <w:sz w:val="21"/>
                <w:szCs w:val="21"/>
              </w:rPr>
              <w:t>动画概论</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24</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12</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考查</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0656</w:t>
            </w:r>
          </w:p>
        </w:tc>
        <w:tc>
          <w:tcPr>
            <w:tcW w:w="438" w:type="dxa"/>
            <w:vMerge w:val="continue"/>
            <w:tcBorders>
              <w:top w:val="single" w:color="auto" w:sz="4" w:space="0"/>
              <w:left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nil"/>
              <w:bottom w:val="single" w:color="auto" w:sz="4" w:space="0"/>
              <w:right w:val="single" w:color="auto" w:sz="4" w:space="0"/>
            </w:tcBorders>
            <w:vAlign w:val="center"/>
          </w:tcPr>
          <w:p>
            <w:pPr>
              <w:widowControl/>
              <w:snapToGrid w:val="0"/>
              <w:spacing w:line="400" w:lineRule="exact"/>
              <w:rPr>
                <w:rFonts w:ascii="仿宋" w:hAnsi="仿宋" w:eastAsia="仿宋" w:cs="仿宋"/>
                <w:sz w:val="21"/>
                <w:szCs w:val="21"/>
              </w:rPr>
            </w:pPr>
            <w:r>
              <w:rPr>
                <w:rFonts w:hint="eastAsia" w:ascii="仿宋" w:hAnsi="仿宋" w:eastAsia="仿宋" w:cs="仿宋"/>
                <w:sz w:val="21"/>
                <w:szCs w:val="21"/>
              </w:rPr>
              <w:t>营销策略</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18</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18</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考查</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0932</w:t>
            </w:r>
          </w:p>
        </w:tc>
        <w:tc>
          <w:tcPr>
            <w:tcW w:w="438" w:type="dxa"/>
            <w:vMerge w:val="continue"/>
            <w:tcBorders>
              <w:left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nil"/>
              <w:bottom w:val="single" w:color="auto" w:sz="4" w:space="0"/>
              <w:right w:val="single" w:color="auto" w:sz="4" w:space="0"/>
            </w:tcBorders>
            <w:vAlign w:val="center"/>
          </w:tcPr>
          <w:p>
            <w:pPr>
              <w:widowControl/>
              <w:snapToGrid w:val="0"/>
              <w:spacing w:line="400" w:lineRule="exact"/>
              <w:rPr>
                <w:rFonts w:ascii="仿宋" w:hAnsi="仿宋" w:eastAsia="仿宋" w:cs="仿宋"/>
                <w:sz w:val="21"/>
                <w:szCs w:val="21"/>
              </w:rPr>
            </w:pPr>
            <w:r>
              <w:rPr>
                <w:rFonts w:hint="eastAsia" w:ascii="仿宋" w:hAnsi="仿宋" w:eastAsia="仿宋" w:cs="仿宋"/>
                <w:sz w:val="21"/>
                <w:szCs w:val="21"/>
              </w:rPr>
              <w:t>虚拟现实技术</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72</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考试</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0933</w:t>
            </w:r>
          </w:p>
        </w:tc>
        <w:tc>
          <w:tcPr>
            <w:tcW w:w="438" w:type="dxa"/>
            <w:vMerge w:val="continue"/>
            <w:tcBorders>
              <w:left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nil"/>
              <w:bottom w:val="single" w:color="auto" w:sz="4" w:space="0"/>
              <w:right w:val="single" w:color="auto" w:sz="4" w:space="0"/>
            </w:tcBorders>
            <w:vAlign w:val="center"/>
          </w:tcPr>
          <w:p>
            <w:pPr>
              <w:widowControl/>
              <w:spacing w:line="400" w:lineRule="exact"/>
              <w:rPr>
                <w:rFonts w:ascii="仿宋" w:hAnsi="仿宋" w:eastAsia="仿宋" w:cs="仿宋"/>
                <w:sz w:val="21"/>
                <w:szCs w:val="21"/>
              </w:rPr>
            </w:pPr>
            <w:r>
              <w:rPr>
                <w:rFonts w:hint="eastAsia" w:ascii="仿宋" w:hAnsi="仿宋" w:eastAsia="仿宋" w:cs="仿宋"/>
                <w:sz w:val="21"/>
                <w:szCs w:val="21"/>
              </w:rPr>
              <w:t>摄影摄像技术</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72</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考查</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0929</w:t>
            </w:r>
          </w:p>
        </w:tc>
        <w:tc>
          <w:tcPr>
            <w:tcW w:w="438" w:type="dxa"/>
            <w:vMerge w:val="continue"/>
            <w:tcBorders>
              <w:left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nil"/>
              <w:bottom w:val="single" w:color="auto" w:sz="4" w:space="0"/>
              <w:right w:val="single" w:color="auto" w:sz="4" w:space="0"/>
            </w:tcBorders>
            <w:vAlign w:val="center"/>
          </w:tcPr>
          <w:p>
            <w:pPr>
              <w:widowControl/>
              <w:snapToGrid w:val="0"/>
              <w:spacing w:line="400" w:lineRule="exact"/>
              <w:rPr>
                <w:rFonts w:ascii="仿宋" w:hAnsi="仿宋" w:eastAsia="仿宋" w:cs="仿宋"/>
                <w:sz w:val="21"/>
                <w:szCs w:val="21"/>
              </w:rPr>
            </w:pPr>
            <w:r>
              <w:rPr>
                <w:rFonts w:hint="eastAsia" w:ascii="仿宋" w:hAnsi="仿宋" w:eastAsia="仿宋" w:cs="仿宋"/>
                <w:sz w:val="21"/>
                <w:szCs w:val="21"/>
              </w:rPr>
              <w:t>数据库及应用</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72</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考查</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4</w:t>
            </w: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0902</w:t>
            </w:r>
          </w:p>
        </w:tc>
        <w:tc>
          <w:tcPr>
            <w:tcW w:w="438" w:type="dxa"/>
            <w:vMerge w:val="continue"/>
            <w:tcBorders>
              <w:left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nil"/>
              <w:bottom w:val="single" w:color="auto" w:sz="4" w:space="0"/>
              <w:right w:val="single" w:color="auto" w:sz="4" w:space="0"/>
            </w:tcBorders>
            <w:vAlign w:val="center"/>
          </w:tcPr>
          <w:p>
            <w:pPr>
              <w:widowControl/>
              <w:snapToGrid w:val="0"/>
              <w:spacing w:line="400" w:lineRule="exact"/>
              <w:rPr>
                <w:rFonts w:ascii="仿宋" w:hAnsi="仿宋" w:eastAsia="仿宋" w:cs="仿宋"/>
                <w:sz w:val="21"/>
                <w:szCs w:val="21"/>
              </w:rPr>
            </w:pPr>
            <w:r>
              <w:rPr>
                <w:rFonts w:hint="eastAsia" w:ascii="仿宋" w:hAnsi="仿宋" w:eastAsia="仿宋" w:cs="仿宋"/>
                <w:sz w:val="21"/>
                <w:szCs w:val="21"/>
              </w:rPr>
              <w:t>计算机网络基础　</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72</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考试</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nil"/>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0209</w:t>
            </w:r>
          </w:p>
        </w:tc>
        <w:tc>
          <w:tcPr>
            <w:tcW w:w="438" w:type="dxa"/>
            <w:vMerge w:val="continue"/>
            <w:tcBorders>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2266" w:type="dxa"/>
            <w:tcBorders>
              <w:top w:val="single" w:color="auto" w:sz="4" w:space="0"/>
              <w:left w:val="nil"/>
              <w:bottom w:val="single" w:color="auto" w:sz="4" w:space="0"/>
              <w:right w:val="single" w:color="auto" w:sz="4" w:space="0"/>
            </w:tcBorders>
            <w:vAlign w:val="center"/>
          </w:tcPr>
          <w:p>
            <w:pPr>
              <w:widowControl/>
              <w:snapToGrid w:val="0"/>
              <w:spacing w:line="400" w:lineRule="exact"/>
              <w:rPr>
                <w:rFonts w:ascii="仿宋" w:hAnsi="仿宋" w:eastAsia="仿宋" w:cs="仿宋"/>
                <w:sz w:val="21"/>
                <w:szCs w:val="21"/>
              </w:rPr>
            </w:pPr>
            <w:r>
              <w:rPr>
                <w:rFonts w:hint="eastAsia" w:ascii="仿宋" w:hAnsi="仿宋" w:eastAsia="仿宋" w:cs="仿宋"/>
                <w:sz w:val="21"/>
                <w:szCs w:val="21"/>
              </w:rPr>
              <w:t>就业与创业指导</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36</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18</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18</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考查</w:t>
            </w: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3243" w:type="dxa"/>
            <w:gridSpan w:val="3"/>
            <w:tcBorders>
              <w:top w:val="nil"/>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专业选修课程小计</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396</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204</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192</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22</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6</w:t>
            </w: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14</w:t>
            </w: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0940</w:t>
            </w:r>
          </w:p>
        </w:tc>
        <w:tc>
          <w:tcPr>
            <w:tcW w:w="438" w:type="dxa"/>
            <w:vMerge w:val="restart"/>
            <w:tcBorders>
              <w:top w:val="single" w:color="auto" w:sz="4" w:space="0"/>
              <w:left w:val="single" w:color="auto" w:sz="4" w:space="0"/>
              <w:right w:val="single" w:color="auto" w:sz="4" w:space="0"/>
            </w:tcBorders>
            <w:vAlign w:val="center"/>
          </w:tcPr>
          <w:p>
            <w:pPr>
              <w:widowControl/>
              <w:snapToGrid w:val="0"/>
              <w:spacing w:line="400" w:lineRule="exact"/>
              <w:jc w:val="center"/>
              <w:rPr>
                <w:rFonts w:ascii="仿宋" w:hAnsi="仿宋" w:eastAsia="仿宋" w:cs="仿宋"/>
                <w:color w:val="FF0000"/>
                <w:sz w:val="21"/>
                <w:szCs w:val="21"/>
              </w:rPr>
            </w:pPr>
            <w:r>
              <w:rPr>
                <w:rFonts w:hint="eastAsia" w:ascii="仿宋" w:hAnsi="仿宋" w:eastAsia="仿宋" w:cs="仿宋"/>
                <w:sz w:val="21"/>
                <w:szCs w:val="21"/>
              </w:rPr>
              <w:t>综合实训</w:t>
            </w:r>
          </w:p>
        </w:tc>
        <w:tc>
          <w:tcPr>
            <w:tcW w:w="2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color w:val="FF0000"/>
                <w:sz w:val="21"/>
                <w:szCs w:val="21"/>
              </w:rPr>
            </w:pPr>
            <w:r>
              <w:rPr>
                <w:rFonts w:hint="eastAsia" w:ascii="仿宋" w:hAnsi="仿宋" w:eastAsia="仿宋" w:cs="仿宋"/>
                <w:sz w:val="21"/>
                <w:szCs w:val="21"/>
              </w:rPr>
              <w:t>计算机应用实训</w:t>
            </w:r>
          </w:p>
        </w:tc>
        <w:tc>
          <w:tcPr>
            <w:tcW w:w="508"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28</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28</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w:t>
            </w:r>
          </w:p>
        </w:tc>
        <w:tc>
          <w:tcPr>
            <w:tcW w:w="592"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1周</w:t>
            </w:r>
          </w:p>
        </w:tc>
        <w:tc>
          <w:tcPr>
            <w:tcW w:w="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0950</w:t>
            </w:r>
          </w:p>
        </w:tc>
        <w:tc>
          <w:tcPr>
            <w:tcW w:w="438" w:type="dxa"/>
            <w:vMerge w:val="continue"/>
            <w:tcBorders>
              <w:left w:val="single" w:color="auto" w:sz="4" w:space="0"/>
              <w:right w:val="single" w:color="auto" w:sz="4" w:space="0"/>
            </w:tcBorders>
            <w:vAlign w:val="center"/>
          </w:tcPr>
          <w:p>
            <w:pPr>
              <w:widowControl/>
              <w:snapToGrid w:val="0"/>
              <w:spacing w:line="400" w:lineRule="exact"/>
              <w:jc w:val="center"/>
              <w:rPr>
                <w:rFonts w:ascii="仿宋" w:hAnsi="仿宋" w:eastAsia="仿宋" w:cs="仿宋"/>
                <w:color w:val="FF0000"/>
                <w:sz w:val="21"/>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color w:val="FF0000"/>
                <w:sz w:val="21"/>
                <w:szCs w:val="21"/>
              </w:rPr>
            </w:pPr>
            <w:r>
              <w:rPr>
                <w:rFonts w:hint="eastAsia" w:ascii="仿宋" w:hAnsi="仿宋" w:eastAsia="仿宋" w:cs="仿宋"/>
                <w:sz w:val="21"/>
                <w:szCs w:val="21"/>
              </w:rPr>
              <w:t>动漫造型实训</w:t>
            </w:r>
          </w:p>
        </w:tc>
        <w:tc>
          <w:tcPr>
            <w:tcW w:w="508"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28</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28</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w:t>
            </w:r>
          </w:p>
        </w:tc>
        <w:tc>
          <w:tcPr>
            <w:tcW w:w="592"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1周</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0951</w:t>
            </w:r>
          </w:p>
        </w:tc>
        <w:tc>
          <w:tcPr>
            <w:tcW w:w="438" w:type="dxa"/>
            <w:vMerge w:val="continue"/>
            <w:tcBorders>
              <w:left w:val="single" w:color="auto" w:sz="4" w:space="0"/>
              <w:right w:val="single" w:color="auto" w:sz="4" w:space="0"/>
            </w:tcBorders>
            <w:vAlign w:val="center"/>
          </w:tcPr>
          <w:p>
            <w:pPr>
              <w:widowControl/>
              <w:snapToGrid w:val="0"/>
              <w:spacing w:line="400" w:lineRule="exact"/>
              <w:jc w:val="center"/>
              <w:rPr>
                <w:rFonts w:ascii="仿宋" w:hAnsi="仿宋" w:eastAsia="仿宋" w:cs="仿宋"/>
                <w:color w:val="FF0000"/>
                <w:sz w:val="21"/>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color w:val="FF0000"/>
                <w:sz w:val="21"/>
                <w:szCs w:val="21"/>
              </w:rPr>
            </w:pPr>
            <w:r>
              <w:rPr>
                <w:rFonts w:hint="eastAsia" w:ascii="仿宋" w:hAnsi="仿宋" w:eastAsia="仿宋" w:cs="仿宋"/>
                <w:sz w:val="21"/>
                <w:szCs w:val="21"/>
              </w:rPr>
              <w:t>动画片制作实训</w:t>
            </w:r>
          </w:p>
        </w:tc>
        <w:tc>
          <w:tcPr>
            <w:tcW w:w="508"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28</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28</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w:t>
            </w:r>
          </w:p>
        </w:tc>
        <w:tc>
          <w:tcPr>
            <w:tcW w:w="592"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1周</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0952</w:t>
            </w:r>
          </w:p>
        </w:tc>
        <w:tc>
          <w:tcPr>
            <w:tcW w:w="438" w:type="dxa"/>
            <w:vMerge w:val="continue"/>
            <w:tcBorders>
              <w:left w:val="single" w:color="auto" w:sz="4" w:space="0"/>
              <w:right w:val="single" w:color="auto" w:sz="4" w:space="0"/>
            </w:tcBorders>
            <w:vAlign w:val="center"/>
          </w:tcPr>
          <w:p>
            <w:pPr>
              <w:widowControl/>
              <w:snapToGrid w:val="0"/>
              <w:spacing w:line="400" w:lineRule="exact"/>
              <w:jc w:val="center"/>
              <w:rPr>
                <w:rFonts w:ascii="仿宋" w:hAnsi="仿宋" w:eastAsia="仿宋" w:cs="仿宋"/>
                <w:color w:val="FF0000"/>
                <w:sz w:val="21"/>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color w:val="FF0000"/>
                <w:sz w:val="21"/>
                <w:szCs w:val="21"/>
              </w:rPr>
            </w:pPr>
            <w:r>
              <w:rPr>
                <w:rFonts w:hint="eastAsia" w:ascii="仿宋" w:hAnsi="仿宋" w:eastAsia="仿宋" w:cs="仿宋"/>
                <w:sz w:val="21"/>
                <w:szCs w:val="21"/>
              </w:rPr>
              <w:t>三维动画设计实训</w:t>
            </w:r>
          </w:p>
        </w:tc>
        <w:tc>
          <w:tcPr>
            <w:tcW w:w="508"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28</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28</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w:t>
            </w:r>
          </w:p>
        </w:tc>
        <w:tc>
          <w:tcPr>
            <w:tcW w:w="592"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1周</w:t>
            </w:r>
          </w:p>
        </w:tc>
        <w:tc>
          <w:tcPr>
            <w:tcW w:w="51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539"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0953</w:t>
            </w:r>
          </w:p>
        </w:tc>
        <w:tc>
          <w:tcPr>
            <w:tcW w:w="438" w:type="dxa"/>
            <w:vMerge w:val="continue"/>
            <w:tcBorders>
              <w:left w:val="single" w:color="auto" w:sz="4" w:space="0"/>
              <w:right w:val="single" w:color="auto" w:sz="4" w:space="0"/>
            </w:tcBorders>
            <w:vAlign w:val="center"/>
          </w:tcPr>
          <w:p>
            <w:pPr>
              <w:widowControl/>
              <w:snapToGrid w:val="0"/>
              <w:spacing w:line="400" w:lineRule="exact"/>
              <w:jc w:val="center"/>
              <w:rPr>
                <w:rFonts w:ascii="仿宋" w:hAnsi="仿宋" w:eastAsia="仿宋" w:cs="仿宋"/>
                <w:color w:val="FF0000"/>
                <w:sz w:val="21"/>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color w:val="FF0000"/>
                <w:sz w:val="21"/>
                <w:szCs w:val="21"/>
              </w:rPr>
            </w:pPr>
            <w:r>
              <w:rPr>
                <w:rFonts w:hint="eastAsia" w:ascii="仿宋" w:hAnsi="仿宋" w:eastAsia="仿宋" w:cs="仿宋"/>
                <w:sz w:val="21"/>
                <w:szCs w:val="21"/>
              </w:rPr>
              <w:t>游戏程序设计实训</w:t>
            </w:r>
          </w:p>
        </w:tc>
        <w:tc>
          <w:tcPr>
            <w:tcW w:w="508"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28</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28</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w:t>
            </w:r>
          </w:p>
        </w:tc>
        <w:tc>
          <w:tcPr>
            <w:tcW w:w="592"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1周</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3243"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综合实训小计</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140</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140</w:t>
            </w:r>
          </w:p>
        </w:tc>
        <w:tc>
          <w:tcPr>
            <w:tcW w:w="587"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5</w:t>
            </w:r>
          </w:p>
        </w:tc>
        <w:tc>
          <w:tcPr>
            <w:tcW w:w="592"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1周</w:t>
            </w:r>
          </w:p>
        </w:tc>
        <w:tc>
          <w:tcPr>
            <w:tcW w:w="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1周</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1周</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1周</w:t>
            </w:r>
          </w:p>
        </w:tc>
        <w:tc>
          <w:tcPr>
            <w:tcW w:w="51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1周</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c>
          <w:tcPr>
            <w:tcW w:w="3243"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跟岗实习</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30</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30</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92"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1周</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p>
        </w:tc>
      </w:tr>
      <w:tr>
        <w:tblPrEx>
          <w:tblCellMar>
            <w:top w:w="0" w:type="dxa"/>
            <w:left w:w="108" w:type="dxa"/>
            <w:bottom w:w="0" w:type="dxa"/>
            <w:right w:w="108" w:type="dxa"/>
          </w:tblCellMar>
        </w:tblPrEx>
        <w:trPr>
          <w:trHeight w:val="284"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3243"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顶岗实习</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540</w:t>
            </w:r>
          </w:p>
        </w:tc>
        <w:tc>
          <w:tcPr>
            <w:tcW w:w="574"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540</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30</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18周</w:t>
            </w:r>
          </w:p>
        </w:tc>
      </w:tr>
      <w:tr>
        <w:tblPrEx>
          <w:tblCellMar>
            <w:top w:w="0" w:type="dxa"/>
            <w:left w:w="108" w:type="dxa"/>
            <w:bottom w:w="0" w:type="dxa"/>
            <w:right w:w="108" w:type="dxa"/>
          </w:tblCellMar>
        </w:tblPrEx>
        <w:trPr>
          <w:trHeight w:val="284" w:hRule="atLeast"/>
          <w:jc w:val="center"/>
        </w:trPr>
        <w:tc>
          <w:tcPr>
            <w:tcW w:w="3740"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总     计</w:t>
            </w:r>
          </w:p>
        </w:tc>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49" w:leftChars="-62" w:right="-120" w:rightChars="-50"/>
              <w:jc w:val="center"/>
              <w:rPr>
                <w:rFonts w:ascii="仿宋" w:hAnsi="仿宋" w:eastAsia="仿宋" w:cs="仿宋"/>
                <w:sz w:val="21"/>
                <w:szCs w:val="21"/>
              </w:rPr>
            </w:pPr>
            <w:r>
              <w:rPr>
                <w:rFonts w:hint="eastAsia" w:ascii="仿宋" w:hAnsi="仿宋" w:eastAsia="仿宋" w:cs="仿宋"/>
                <w:sz w:val="21"/>
                <w:szCs w:val="21"/>
              </w:rPr>
              <w:t>3230</w:t>
            </w:r>
          </w:p>
        </w:tc>
        <w:tc>
          <w:tcPr>
            <w:tcW w:w="57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1466</w:t>
            </w:r>
          </w:p>
        </w:tc>
        <w:tc>
          <w:tcPr>
            <w:tcW w:w="574"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1764</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177</w:t>
            </w:r>
          </w:p>
        </w:tc>
        <w:tc>
          <w:tcPr>
            <w:tcW w:w="592" w:type="dxa"/>
            <w:tcBorders>
              <w:top w:val="single" w:color="auto" w:sz="4" w:space="0"/>
              <w:left w:val="nil"/>
              <w:bottom w:val="single" w:color="auto" w:sz="4" w:space="0"/>
              <w:right w:val="single" w:color="auto" w:sz="4" w:space="0"/>
            </w:tcBorders>
          </w:tcPr>
          <w:p>
            <w:pPr>
              <w:widowControl/>
              <w:snapToGrid w:val="0"/>
              <w:spacing w:line="400" w:lineRule="exact"/>
              <w:ind w:left="-120" w:leftChars="-50" w:right="-120" w:rightChars="-50"/>
              <w:jc w:val="center"/>
              <w:rPr>
                <w:rFonts w:ascii="仿宋" w:hAnsi="仿宋" w:eastAsia="仿宋" w:cs="仿宋"/>
                <w:sz w:val="21"/>
                <w:szCs w:val="21"/>
              </w:rPr>
            </w:pPr>
          </w:p>
        </w:tc>
        <w:tc>
          <w:tcPr>
            <w:tcW w:w="5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sz w:val="21"/>
                <w:szCs w:val="21"/>
              </w:rPr>
            </w:pPr>
            <w:r>
              <w:rPr>
                <w:rFonts w:hint="eastAsia" w:ascii="仿宋" w:hAnsi="仿宋" w:eastAsia="仿宋" w:cs="仿宋"/>
                <w:sz w:val="21"/>
                <w:szCs w:val="21"/>
              </w:rPr>
              <w:t>28</w:t>
            </w:r>
          </w:p>
        </w:tc>
        <w:tc>
          <w:tcPr>
            <w:tcW w:w="559"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28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28</w:t>
            </w:r>
          </w:p>
        </w:tc>
        <w:tc>
          <w:tcPr>
            <w:tcW w:w="564"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28</w:t>
            </w:r>
          </w:p>
        </w:tc>
        <w:tc>
          <w:tcPr>
            <w:tcW w:w="518" w:type="dxa"/>
            <w:tcBorders>
              <w:top w:val="single" w:color="auto" w:sz="4" w:space="0"/>
              <w:left w:val="nil"/>
              <w:bottom w:val="single" w:color="auto" w:sz="4" w:space="0"/>
              <w:right w:val="single" w:color="auto" w:sz="4" w:space="0"/>
            </w:tcBorders>
            <w:vAlign w:val="center"/>
          </w:tcPr>
          <w:p>
            <w:pPr>
              <w:widowControl/>
              <w:snapToGrid w:val="0"/>
              <w:spacing w:line="400" w:lineRule="exact"/>
              <w:ind w:left="-50" w:right="-50"/>
              <w:jc w:val="center"/>
              <w:rPr>
                <w:rFonts w:ascii="仿宋" w:hAnsi="仿宋" w:eastAsia="仿宋" w:cs="仿宋"/>
                <w:sz w:val="21"/>
                <w:szCs w:val="21"/>
              </w:rPr>
            </w:pPr>
            <w:r>
              <w:rPr>
                <w:rFonts w:hint="eastAsia" w:ascii="仿宋" w:hAnsi="仿宋" w:eastAsia="仿宋" w:cs="仿宋"/>
                <w:sz w:val="21"/>
                <w:szCs w:val="21"/>
              </w:rPr>
              <w:t>28</w:t>
            </w:r>
          </w:p>
        </w:tc>
        <w:tc>
          <w:tcPr>
            <w:tcW w:w="577" w:type="dxa"/>
            <w:tcBorders>
              <w:top w:val="single" w:color="auto" w:sz="4" w:space="0"/>
              <w:left w:val="nil"/>
              <w:bottom w:val="single" w:color="auto" w:sz="4" w:space="0"/>
              <w:right w:val="single" w:color="auto" w:sz="4" w:space="0"/>
            </w:tcBorders>
            <w:vAlign w:val="center"/>
          </w:tcPr>
          <w:p>
            <w:pPr>
              <w:widowControl/>
              <w:snapToGrid w:val="0"/>
              <w:spacing w:line="400" w:lineRule="exac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18周</w:t>
            </w:r>
          </w:p>
        </w:tc>
      </w:tr>
    </w:tbl>
    <w:p>
      <w:pPr>
        <w:spacing w:line="400" w:lineRule="exact"/>
        <w:ind w:firstLine="735" w:firstLineChars="350"/>
        <w:rPr>
          <w:rFonts w:ascii="仿宋" w:hAnsi="仿宋" w:eastAsia="仿宋" w:cs="仿宋"/>
          <w:bCs/>
          <w:sz w:val="21"/>
          <w:szCs w:val="21"/>
        </w:rPr>
      </w:pPr>
    </w:p>
    <w:p>
      <w:pPr>
        <w:pStyle w:val="3"/>
        <w:spacing w:before="0" w:after="0" w:line="360" w:lineRule="auto"/>
        <w:ind w:firstLine="600" w:firstLineChars="200"/>
        <w:jc w:val="both"/>
        <w:rPr>
          <w:rFonts w:ascii="黑体" w:hAnsi="黑体" w:eastAsia="黑体" w:cs="Times New Roman"/>
          <w:b w:val="0"/>
          <w:color w:val="auto"/>
          <w:kern w:val="2"/>
          <w:sz w:val="30"/>
          <w:szCs w:val="30"/>
          <w:lang w:val="en-US" w:bidi="ar-SA"/>
        </w:rPr>
      </w:pPr>
      <w:bookmarkStart w:id="17" w:name="_Toc146642932"/>
      <w:r>
        <w:rPr>
          <w:rFonts w:hint="eastAsia" w:ascii="黑体" w:hAnsi="黑体" w:eastAsia="黑体" w:cs="Times New Roman"/>
          <w:b w:val="0"/>
          <w:color w:val="auto"/>
          <w:kern w:val="2"/>
          <w:sz w:val="30"/>
          <w:szCs w:val="30"/>
          <w:lang w:val="en-US" w:bidi="ar-SA"/>
        </w:rPr>
        <w:t>八、实施保障</w:t>
      </w:r>
      <w:bookmarkEnd w:id="17"/>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主要包括师资队伍、教学设施、教学资源、教学方法、学习评价、质量管理等方面。</w:t>
      </w:r>
    </w:p>
    <w:p>
      <w:pPr>
        <w:pStyle w:val="4"/>
        <w:spacing w:before="0" w:after="0" w:line="360" w:lineRule="auto"/>
        <w:ind w:firstLine="562" w:firstLineChars="200"/>
        <w:jc w:val="both"/>
        <w:rPr>
          <w:rFonts w:ascii="仿宋" w:hAnsi="仿宋" w:eastAsia="仿宋" w:cs="仿宋"/>
          <w:color w:val="auto"/>
          <w:kern w:val="2"/>
          <w:sz w:val="28"/>
          <w:szCs w:val="28"/>
          <w:lang w:val="en-US" w:bidi="ar-SA"/>
        </w:rPr>
      </w:pPr>
      <w:bookmarkStart w:id="18" w:name="_Toc146642933"/>
      <w:r>
        <w:rPr>
          <w:rFonts w:hint="eastAsia" w:ascii="仿宋" w:hAnsi="仿宋" w:eastAsia="仿宋" w:cs="仿宋"/>
          <w:color w:val="auto"/>
          <w:kern w:val="2"/>
          <w:sz w:val="28"/>
          <w:szCs w:val="28"/>
          <w:lang w:val="en-US" w:bidi="ar-SA"/>
        </w:rPr>
        <w:t>（一）师资队伍</w:t>
      </w:r>
      <w:bookmarkEnd w:id="18"/>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1.现有师资情况</w:t>
      </w:r>
    </w:p>
    <w:p>
      <w:pPr>
        <w:widowControl/>
        <w:shd w:val="clear" w:color="auto" w:fill="FFFFFF"/>
        <w:spacing w:line="360" w:lineRule="auto"/>
        <w:ind w:firstLine="560" w:firstLineChars="200"/>
        <w:rPr>
          <w:rFonts w:ascii="仿宋" w:hAnsi="仿宋" w:eastAsia="仿宋" w:cs="Tahoma"/>
          <w:sz w:val="28"/>
          <w:szCs w:val="28"/>
        </w:rPr>
      </w:pPr>
      <w:r>
        <w:rPr>
          <w:rFonts w:ascii="仿宋" w:hAnsi="仿宋" w:eastAsia="仿宋" w:cs="Tahoma"/>
          <w:sz w:val="28"/>
          <w:szCs w:val="28"/>
        </w:rPr>
        <w:t>本专业现有教师</w:t>
      </w:r>
      <w:r>
        <w:rPr>
          <w:rFonts w:hint="eastAsia" w:ascii="仿宋" w:hAnsi="仿宋" w:eastAsia="仿宋" w:cs="Tahoma"/>
          <w:sz w:val="28"/>
          <w:szCs w:val="28"/>
        </w:rPr>
        <w:t>8</w:t>
      </w:r>
      <w:r>
        <w:rPr>
          <w:rFonts w:ascii="仿宋" w:hAnsi="仿宋" w:eastAsia="仿宋" w:cs="Tahoma"/>
          <w:sz w:val="28"/>
          <w:szCs w:val="28"/>
        </w:rPr>
        <w:t>人</w:t>
      </w:r>
      <w:r>
        <w:rPr>
          <w:rFonts w:hint="eastAsia" w:ascii="仿宋" w:hAnsi="仿宋" w:eastAsia="仿宋" w:cs="Tahoma"/>
          <w:sz w:val="28"/>
          <w:szCs w:val="28"/>
        </w:rPr>
        <w:t>，均具有相关专业大学本科及以上学历，硕士及以上学历3人，</w:t>
      </w:r>
      <w:r>
        <w:rPr>
          <w:rFonts w:hint="eastAsia" w:ascii="仿宋" w:hAnsi="仿宋" w:eastAsia="仿宋"/>
          <w:sz w:val="28"/>
          <w:szCs w:val="28"/>
        </w:rPr>
        <w:t>相关专业副高以上专业技术职务的专任教师4人</w:t>
      </w:r>
      <w:r>
        <w:rPr>
          <w:rFonts w:ascii="仿宋" w:hAnsi="仿宋" w:eastAsia="仿宋" w:cs="Tahoma"/>
          <w:sz w:val="28"/>
          <w:szCs w:val="28"/>
        </w:rPr>
        <w:t>，</w:t>
      </w:r>
      <w:r>
        <w:rPr>
          <w:rFonts w:hint="eastAsia" w:ascii="仿宋" w:hAnsi="仿宋" w:eastAsia="仿宋" w:cs="Tahoma"/>
          <w:sz w:val="28"/>
          <w:szCs w:val="28"/>
        </w:rPr>
        <w:t>专业教师学历职称结构合理；建立“双师型”专业教师团队，其中“双师型”教师6人；有业务水平较高的专业带头人1名。</w:t>
      </w:r>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2.现有师资进修、培训建议</w:t>
      </w:r>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专业专任教师应具备良好的师德和终身学习能力，</w:t>
      </w:r>
      <w:r>
        <w:rPr>
          <w:rFonts w:hint="eastAsia" w:ascii="仿宋" w:hAnsi="仿宋" w:eastAsia="仿宋"/>
          <w:sz w:val="28"/>
          <w:szCs w:val="28"/>
        </w:rPr>
        <w:t>具有中等职业学校教师资格证书和本专业相关工种中级（含）以上职业资格，能够开发和实施教学项目，能够进行理实一体化教学，能够设计、制作信息化教学资源并在教学中运用。</w:t>
      </w:r>
      <w:r>
        <w:rPr>
          <w:rFonts w:hint="eastAsia" w:ascii="仿宋" w:hAnsi="仿宋" w:eastAsia="仿宋" w:cs="Tahoma"/>
          <w:sz w:val="28"/>
          <w:szCs w:val="28"/>
        </w:rPr>
        <w:t>为适应产业、行业发展需求，以提高个人教育教学水平或提升教科研能力为主要目标，专业专任教师应多参加企业实践和技术服务，对接“1+X证书制度”。</w:t>
      </w:r>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3.兼职师资要求及建议</w:t>
      </w:r>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兼职教师应为行业企业高技能人才或具有相关领域工作经验的人才，应具有高级（含）以上职业资格或中级（含）以上专业技术职称，能够参与学校授课、课外活动、讲座等教学活动。</w:t>
      </w:r>
    </w:p>
    <w:p>
      <w:pPr>
        <w:pStyle w:val="4"/>
        <w:spacing w:before="0" w:after="0" w:line="360" w:lineRule="auto"/>
        <w:ind w:firstLine="562" w:firstLineChars="200"/>
        <w:jc w:val="both"/>
        <w:rPr>
          <w:rFonts w:ascii="仿宋" w:hAnsi="仿宋" w:eastAsia="仿宋" w:cs="仿宋"/>
          <w:color w:val="auto"/>
          <w:kern w:val="2"/>
          <w:sz w:val="28"/>
          <w:szCs w:val="28"/>
          <w:lang w:val="en-US" w:bidi="ar-SA"/>
        </w:rPr>
      </w:pPr>
      <w:bookmarkStart w:id="19" w:name="_Toc146642934"/>
      <w:r>
        <w:rPr>
          <w:rFonts w:hint="eastAsia" w:ascii="仿宋" w:hAnsi="仿宋" w:eastAsia="仿宋" w:cs="仿宋"/>
          <w:color w:val="auto"/>
          <w:kern w:val="2"/>
          <w:sz w:val="28"/>
          <w:szCs w:val="28"/>
          <w:lang w:val="en-US" w:bidi="ar-SA"/>
        </w:rPr>
        <w:t>（二）教学设施</w:t>
      </w:r>
      <w:bookmarkEnd w:id="19"/>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1.校内实训基地</w:t>
      </w:r>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仿宋"/>
          <w:sz w:val="28"/>
          <w:szCs w:val="28"/>
        </w:rPr>
        <w:t>根据本专业实习实训要求，建立与本专业实习实训的需求相一致，具有动漫与游戏职业环境的校内实训基地，</w:t>
      </w:r>
      <w:r>
        <w:rPr>
          <w:rFonts w:hint="eastAsia" w:ascii="仿宋" w:hAnsi="仿宋" w:eastAsia="仿宋" w:cs="Tahoma"/>
          <w:sz w:val="28"/>
          <w:szCs w:val="28"/>
        </w:rPr>
        <w:t>具备画室、计算机应用实训室、平面设计实训室、动漫实训室、虚拟现实实训室等，主要设施设备及数量见下表。</w:t>
      </w:r>
    </w:p>
    <w:tbl>
      <w:tblPr>
        <w:tblStyle w:val="24"/>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680"/>
        <w:gridCol w:w="2275"/>
        <w:gridCol w:w="41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5" w:hRule="atLeast"/>
          <w:jc w:val="center"/>
        </w:trPr>
        <w:tc>
          <w:tcPr>
            <w:tcW w:w="680" w:type="dxa"/>
            <w:vMerge w:val="restart"/>
            <w:shd w:val="clear" w:color="auto" w:fill="FFFFFF"/>
            <w:tcMar>
              <w:top w:w="0" w:type="dxa"/>
              <w:left w:w="105" w:type="dxa"/>
              <w:bottom w:w="0" w:type="dxa"/>
              <w:right w:w="105" w:type="dxa"/>
            </w:tcMar>
            <w:vAlign w:val="center"/>
          </w:tcPr>
          <w:p>
            <w:pPr>
              <w:widowControl/>
              <w:jc w:val="center"/>
              <w:rPr>
                <w:rFonts w:ascii="仿宋" w:hAnsi="仿宋" w:eastAsia="仿宋" w:cs="Tahoma"/>
                <w:b/>
              </w:rPr>
            </w:pPr>
            <w:r>
              <w:rPr>
                <w:rFonts w:hint="eastAsia" w:ascii="仿宋" w:hAnsi="仿宋" w:eastAsia="仿宋" w:cs="Tahoma"/>
                <w:b/>
              </w:rPr>
              <w:t>序号</w:t>
            </w:r>
          </w:p>
        </w:tc>
        <w:tc>
          <w:tcPr>
            <w:tcW w:w="2275" w:type="dxa"/>
            <w:vMerge w:val="restart"/>
            <w:shd w:val="clear" w:color="auto" w:fill="FFFFFF"/>
            <w:tcMar>
              <w:top w:w="0" w:type="dxa"/>
              <w:left w:w="105" w:type="dxa"/>
              <w:bottom w:w="0" w:type="dxa"/>
              <w:right w:w="105" w:type="dxa"/>
            </w:tcMar>
            <w:vAlign w:val="center"/>
          </w:tcPr>
          <w:p>
            <w:pPr>
              <w:widowControl/>
              <w:jc w:val="center"/>
              <w:rPr>
                <w:rFonts w:ascii="仿宋" w:hAnsi="仿宋" w:eastAsia="仿宋" w:cs="Tahoma"/>
                <w:b/>
              </w:rPr>
            </w:pPr>
            <w:r>
              <w:rPr>
                <w:rFonts w:hint="eastAsia" w:ascii="仿宋" w:hAnsi="仿宋" w:eastAsia="仿宋" w:cs="Tahoma"/>
                <w:b/>
              </w:rPr>
              <w:t>实训室名称</w:t>
            </w:r>
          </w:p>
        </w:tc>
        <w:tc>
          <w:tcPr>
            <w:tcW w:w="6000" w:type="dxa"/>
            <w:gridSpan w:val="2"/>
            <w:shd w:val="clear" w:color="auto" w:fill="FFFFFF"/>
            <w:tcMar>
              <w:top w:w="0" w:type="dxa"/>
              <w:left w:w="105" w:type="dxa"/>
              <w:bottom w:w="0" w:type="dxa"/>
              <w:right w:w="105" w:type="dxa"/>
            </w:tcMar>
            <w:vAlign w:val="center"/>
          </w:tcPr>
          <w:p>
            <w:pPr>
              <w:widowControl/>
              <w:jc w:val="center"/>
              <w:rPr>
                <w:rFonts w:ascii="仿宋" w:hAnsi="仿宋" w:eastAsia="仿宋" w:cs="Tahoma"/>
                <w:b/>
              </w:rPr>
            </w:pPr>
            <w:r>
              <w:rPr>
                <w:rFonts w:hint="eastAsia" w:ascii="仿宋" w:hAnsi="仿宋" w:eastAsia="仿宋" w:cs="Tahoma"/>
                <w:b/>
              </w:rPr>
              <w:t>主要设施设备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5" w:hRule="atLeast"/>
          <w:jc w:val="center"/>
        </w:trPr>
        <w:tc>
          <w:tcPr>
            <w:tcW w:w="680" w:type="dxa"/>
            <w:vMerge w:val="continue"/>
            <w:shd w:val="clear" w:color="auto" w:fill="FFFFFF"/>
            <w:vAlign w:val="center"/>
          </w:tcPr>
          <w:p>
            <w:pPr>
              <w:widowControl/>
              <w:jc w:val="center"/>
              <w:rPr>
                <w:rFonts w:ascii="仿宋" w:hAnsi="仿宋" w:eastAsia="仿宋" w:cs="Tahoma"/>
                <w:b/>
              </w:rPr>
            </w:pPr>
          </w:p>
        </w:tc>
        <w:tc>
          <w:tcPr>
            <w:tcW w:w="2275" w:type="dxa"/>
            <w:vMerge w:val="continue"/>
            <w:shd w:val="clear" w:color="auto" w:fill="FFFFFF"/>
            <w:vAlign w:val="center"/>
          </w:tcPr>
          <w:p>
            <w:pPr>
              <w:widowControl/>
              <w:jc w:val="center"/>
              <w:rPr>
                <w:rFonts w:ascii="仿宋" w:hAnsi="仿宋" w:eastAsia="仿宋" w:cs="Tahoma"/>
                <w:b/>
              </w:rPr>
            </w:pPr>
          </w:p>
        </w:tc>
        <w:tc>
          <w:tcPr>
            <w:tcW w:w="4110" w:type="dxa"/>
            <w:shd w:val="clear" w:color="auto" w:fill="FFFFFF"/>
            <w:tcMar>
              <w:top w:w="0" w:type="dxa"/>
              <w:left w:w="105" w:type="dxa"/>
              <w:bottom w:w="0" w:type="dxa"/>
              <w:right w:w="105" w:type="dxa"/>
            </w:tcMar>
            <w:vAlign w:val="center"/>
          </w:tcPr>
          <w:p>
            <w:pPr>
              <w:widowControl/>
              <w:jc w:val="center"/>
              <w:rPr>
                <w:rFonts w:ascii="仿宋" w:hAnsi="仿宋" w:eastAsia="仿宋" w:cs="Tahoma"/>
                <w:b/>
              </w:rPr>
            </w:pPr>
            <w:r>
              <w:rPr>
                <w:rFonts w:hint="eastAsia" w:ascii="仿宋" w:hAnsi="仿宋" w:eastAsia="仿宋" w:cs="Tahoma"/>
                <w:b/>
              </w:rPr>
              <w:t>名称</w:t>
            </w:r>
          </w:p>
        </w:tc>
        <w:tc>
          <w:tcPr>
            <w:tcW w:w="1890" w:type="dxa"/>
            <w:shd w:val="clear" w:color="auto" w:fill="FFFFFF"/>
            <w:tcMar>
              <w:top w:w="0" w:type="dxa"/>
              <w:left w:w="105" w:type="dxa"/>
              <w:bottom w:w="0" w:type="dxa"/>
              <w:right w:w="105" w:type="dxa"/>
            </w:tcMar>
            <w:vAlign w:val="center"/>
          </w:tcPr>
          <w:p>
            <w:pPr>
              <w:widowControl/>
              <w:jc w:val="center"/>
              <w:rPr>
                <w:rFonts w:ascii="仿宋" w:hAnsi="仿宋" w:eastAsia="仿宋" w:cs="Tahoma"/>
                <w:b/>
              </w:rPr>
            </w:pPr>
            <w:r>
              <w:rPr>
                <w:rFonts w:hint="eastAsia" w:ascii="仿宋" w:hAnsi="仿宋" w:eastAsia="仿宋" w:cs="Tahoma"/>
                <w:b/>
              </w:rPr>
              <w:t>数量（生均台套）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46" w:hRule="atLeast"/>
          <w:jc w:val="center"/>
        </w:trPr>
        <w:tc>
          <w:tcPr>
            <w:tcW w:w="680" w:type="dxa"/>
            <w:shd w:val="clear" w:color="auto" w:fill="FFFFFF"/>
            <w:tcMar>
              <w:top w:w="0" w:type="dxa"/>
              <w:left w:w="105" w:type="dxa"/>
              <w:bottom w:w="0" w:type="dxa"/>
              <w:right w:w="105" w:type="dxa"/>
            </w:tcMar>
            <w:vAlign w:val="center"/>
          </w:tcPr>
          <w:p>
            <w:pPr>
              <w:widowControl/>
              <w:jc w:val="center"/>
              <w:rPr>
                <w:rFonts w:ascii="仿宋" w:hAnsi="仿宋" w:eastAsia="仿宋" w:cs="Tahoma"/>
              </w:rPr>
            </w:pPr>
            <w:r>
              <w:rPr>
                <w:rFonts w:hint="eastAsia" w:ascii="仿宋" w:hAnsi="仿宋" w:eastAsia="仿宋" w:cs="Tahoma"/>
              </w:rPr>
              <w:t>1</w:t>
            </w:r>
          </w:p>
        </w:tc>
        <w:tc>
          <w:tcPr>
            <w:tcW w:w="2275" w:type="dxa"/>
            <w:shd w:val="clear" w:color="auto" w:fill="FFFFFF"/>
            <w:tcMar>
              <w:top w:w="0" w:type="dxa"/>
              <w:left w:w="105" w:type="dxa"/>
              <w:bottom w:w="0" w:type="dxa"/>
              <w:right w:w="105" w:type="dxa"/>
            </w:tcMar>
            <w:vAlign w:val="center"/>
          </w:tcPr>
          <w:p>
            <w:pPr>
              <w:widowControl/>
              <w:jc w:val="center"/>
              <w:rPr>
                <w:rFonts w:ascii="仿宋" w:hAnsi="仿宋" w:eastAsia="仿宋" w:cs="Tahoma"/>
              </w:rPr>
            </w:pPr>
            <w:r>
              <w:rPr>
                <w:rFonts w:hint="eastAsia" w:ascii="仿宋" w:hAnsi="仿宋" w:eastAsia="仿宋" w:cs="Tahoma"/>
              </w:rPr>
              <w:t>画室</w:t>
            </w:r>
          </w:p>
        </w:tc>
        <w:tc>
          <w:tcPr>
            <w:tcW w:w="4110" w:type="dxa"/>
            <w:shd w:val="clear" w:color="auto" w:fill="FFFFFF"/>
            <w:tcMar>
              <w:top w:w="0" w:type="dxa"/>
              <w:left w:w="105" w:type="dxa"/>
              <w:bottom w:w="0" w:type="dxa"/>
              <w:right w:w="105" w:type="dxa"/>
            </w:tcMar>
            <w:vAlign w:val="center"/>
          </w:tcPr>
          <w:p>
            <w:pPr>
              <w:widowControl/>
              <w:rPr>
                <w:rFonts w:ascii="仿宋" w:hAnsi="仿宋" w:eastAsia="仿宋" w:cs="Tahoma"/>
              </w:rPr>
            </w:pPr>
            <w:r>
              <w:rPr>
                <w:rFonts w:hint="eastAsia" w:ascii="仿宋" w:hAnsi="仿宋" w:eastAsia="仿宋" w:cs="Tahoma"/>
              </w:rPr>
              <w:t>画架、静物台、</w:t>
            </w:r>
            <w:r>
              <w:rPr>
                <w:rFonts w:hint="eastAsia" w:ascii="仿宋" w:hAnsi="仿宋" w:eastAsia="仿宋" w:cs="仿宋"/>
              </w:rPr>
              <w:t>静物教具、石膏教具、</w:t>
            </w:r>
            <w:r>
              <w:rPr>
                <w:rFonts w:hint="eastAsia" w:ascii="仿宋" w:hAnsi="仿宋" w:eastAsia="仿宋" w:cs="Tahoma"/>
              </w:rPr>
              <w:t>画凳、储物柜、</w:t>
            </w:r>
            <w:r>
              <w:rPr>
                <w:rFonts w:hint="eastAsia" w:ascii="仿宋" w:hAnsi="仿宋" w:eastAsia="仿宋" w:cs="仿宋"/>
              </w:rPr>
              <w:t>多媒体教学设备。</w:t>
            </w:r>
          </w:p>
        </w:tc>
        <w:tc>
          <w:tcPr>
            <w:tcW w:w="1890" w:type="dxa"/>
            <w:shd w:val="clear" w:color="auto" w:fill="FFFFFF"/>
            <w:tcMar>
              <w:top w:w="0" w:type="dxa"/>
              <w:left w:w="105" w:type="dxa"/>
              <w:bottom w:w="0" w:type="dxa"/>
              <w:right w:w="105" w:type="dxa"/>
            </w:tcMar>
            <w:vAlign w:val="center"/>
          </w:tcPr>
          <w:p>
            <w:pPr>
              <w:widowControl/>
              <w:jc w:val="center"/>
              <w:rPr>
                <w:rFonts w:ascii="仿宋" w:hAnsi="仿宋" w:eastAsia="仿宋" w:cs="Tahoma"/>
              </w:rPr>
            </w:pPr>
            <w:r>
              <w:rPr>
                <w:rFonts w:hint="eastAsia" w:ascii="仿宋" w:hAnsi="仿宋" w:eastAsia="仿宋" w:cs="Tahom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85" w:hRule="atLeast"/>
          <w:jc w:val="center"/>
        </w:trPr>
        <w:tc>
          <w:tcPr>
            <w:tcW w:w="680" w:type="dxa"/>
            <w:shd w:val="clear" w:color="auto" w:fill="FFFFFF"/>
            <w:tcMar>
              <w:top w:w="0" w:type="dxa"/>
              <w:left w:w="105" w:type="dxa"/>
              <w:bottom w:w="0" w:type="dxa"/>
              <w:right w:w="105" w:type="dxa"/>
            </w:tcMar>
            <w:vAlign w:val="center"/>
          </w:tcPr>
          <w:p>
            <w:pPr>
              <w:widowControl/>
              <w:jc w:val="center"/>
              <w:rPr>
                <w:rFonts w:ascii="仿宋" w:hAnsi="仿宋" w:eastAsia="仿宋" w:cs="Tahoma"/>
              </w:rPr>
            </w:pPr>
            <w:r>
              <w:rPr>
                <w:rFonts w:hint="eastAsia" w:ascii="仿宋" w:hAnsi="仿宋" w:eastAsia="仿宋" w:cs="Tahoma"/>
              </w:rPr>
              <w:t>2</w:t>
            </w:r>
          </w:p>
        </w:tc>
        <w:tc>
          <w:tcPr>
            <w:tcW w:w="2275" w:type="dxa"/>
            <w:shd w:val="clear" w:color="auto" w:fill="FFFFFF"/>
            <w:tcMar>
              <w:top w:w="0" w:type="dxa"/>
              <w:left w:w="105" w:type="dxa"/>
              <w:bottom w:w="0" w:type="dxa"/>
              <w:right w:w="105" w:type="dxa"/>
            </w:tcMar>
            <w:vAlign w:val="center"/>
          </w:tcPr>
          <w:p>
            <w:pPr>
              <w:widowControl/>
              <w:jc w:val="center"/>
              <w:rPr>
                <w:rFonts w:ascii="仿宋" w:hAnsi="仿宋" w:eastAsia="仿宋" w:cs="Tahoma"/>
              </w:rPr>
            </w:pPr>
            <w:r>
              <w:rPr>
                <w:rFonts w:hint="eastAsia" w:ascii="仿宋" w:hAnsi="仿宋" w:eastAsia="仿宋" w:cs="Tahoma"/>
              </w:rPr>
              <w:t>计算机应用实训室</w:t>
            </w:r>
          </w:p>
        </w:tc>
        <w:tc>
          <w:tcPr>
            <w:tcW w:w="4110" w:type="dxa"/>
            <w:shd w:val="clear" w:color="auto" w:fill="FFFFFF"/>
            <w:tcMar>
              <w:top w:w="0" w:type="dxa"/>
              <w:left w:w="105" w:type="dxa"/>
              <w:bottom w:w="0" w:type="dxa"/>
              <w:right w:w="105" w:type="dxa"/>
            </w:tcMar>
            <w:vAlign w:val="center"/>
          </w:tcPr>
          <w:p>
            <w:pPr>
              <w:widowControl/>
              <w:rPr>
                <w:rFonts w:ascii="仿宋" w:hAnsi="仿宋" w:eastAsia="仿宋" w:cs="Tahoma"/>
              </w:rPr>
            </w:pPr>
            <w:r>
              <w:rPr>
                <w:rFonts w:hint="eastAsia" w:ascii="仿宋" w:hAnsi="仿宋" w:eastAsia="仿宋" w:cs="Tahoma"/>
              </w:rPr>
              <w:t>计算机、教学管理软件、</w:t>
            </w:r>
            <w:r>
              <w:rPr>
                <w:rFonts w:hint="eastAsia" w:ascii="仿宋" w:hAnsi="仿宋" w:eastAsia="仿宋" w:cs="仿宋"/>
              </w:rPr>
              <w:t>多媒体教学设备。</w:t>
            </w:r>
          </w:p>
        </w:tc>
        <w:tc>
          <w:tcPr>
            <w:tcW w:w="1890" w:type="dxa"/>
            <w:shd w:val="clear" w:color="auto" w:fill="FFFFFF"/>
            <w:tcMar>
              <w:top w:w="0" w:type="dxa"/>
              <w:left w:w="105" w:type="dxa"/>
              <w:bottom w:w="0" w:type="dxa"/>
              <w:right w:w="105" w:type="dxa"/>
            </w:tcMar>
            <w:vAlign w:val="center"/>
          </w:tcPr>
          <w:p>
            <w:pPr>
              <w:widowControl/>
              <w:jc w:val="center"/>
              <w:rPr>
                <w:rFonts w:ascii="仿宋" w:hAnsi="仿宋" w:eastAsia="仿宋" w:cs="Tahoma"/>
              </w:rPr>
            </w:pPr>
            <w:r>
              <w:rPr>
                <w:rFonts w:hint="eastAsia" w:ascii="仿宋" w:hAnsi="仿宋" w:eastAsia="仿宋" w:cs="Tahom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85" w:hRule="atLeast"/>
          <w:jc w:val="center"/>
        </w:trPr>
        <w:tc>
          <w:tcPr>
            <w:tcW w:w="680" w:type="dxa"/>
            <w:shd w:val="clear" w:color="auto" w:fill="FFFFFF"/>
            <w:tcMar>
              <w:top w:w="0" w:type="dxa"/>
              <w:left w:w="105" w:type="dxa"/>
              <w:bottom w:w="0" w:type="dxa"/>
              <w:right w:w="105" w:type="dxa"/>
            </w:tcMar>
            <w:vAlign w:val="center"/>
          </w:tcPr>
          <w:p>
            <w:pPr>
              <w:widowControl/>
              <w:jc w:val="center"/>
              <w:rPr>
                <w:rFonts w:ascii="仿宋" w:hAnsi="仿宋" w:eastAsia="仿宋" w:cs="Tahoma"/>
              </w:rPr>
            </w:pPr>
            <w:r>
              <w:rPr>
                <w:rFonts w:hint="eastAsia" w:ascii="仿宋" w:hAnsi="仿宋" w:eastAsia="仿宋" w:cs="Tahoma"/>
              </w:rPr>
              <w:t>3</w:t>
            </w:r>
          </w:p>
        </w:tc>
        <w:tc>
          <w:tcPr>
            <w:tcW w:w="2275" w:type="dxa"/>
            <w:shd w:val="clear" w:color="auto" w:fill="FFFFFF"/>
            <w:tcMar>
              <w:top w:w="0" w:type="dxa"/>
              <w:left w:w="105" w:type="dxa"/>
              <w:bottom w:w="0" w:type="dxa"/>
              <w:right w:w="105" w:type="dxa"/>
            </w:tcMar>
            <w:vAlign w:val="center"/>
          </w:tcPr>
          <w:p>
            <w:pPr>
              <w:widowControl/>
              <w:jc w:val="center"/>
              <w:rPr>
                <w:rFonts w:ascii="仿宋" w:hAnsi="仿宋" w:eastAsia="仿宋" w:cs="Tahoma"/>
              </w:rPr>
            </w:pPr>
            <w:r>
              <w:rPr>
                <w:rFonts w:hint="eastAsia" w:ascii="仿宋" w:hAnsi="仿宋" w:eastAsia="仿宋" w:cs="Tahoma"/>
              </w:rPr>
              <w:t>平面设计实训室</w:t>
            </w:r>
          </w:p>
        </w:tc>
        <w:tc>
          <w:tcPr>
            <w:tcW w:w="4110" w:type="dxa"/>
            <w:shd w:val="clear" w:color="auto" w:fill="FFFFFF"/>
            <w:tcMar>
              <w:top w:w="0" w:type="dxa"/>
              <w:left w:w="105" w:type="dxa"/>
              <w:bottom w:w="0" w:type="dxa"/>
              <w:right w:w="105" w:type="dxa"/>
            </w:tcMar>
            <w:vAlign w:val="center"/>
          </w:tcPr>
          <w:p>
            <w:pPr>
              <w:widowControl/>
              <w:rPr>
                <w:rFonts w:ascii="仿宋" w:hAnsi="仿宋" w:eastAsia="仿宋" w:cs="Tahoma"/>
              </w:rPr>
            </w:pPr>
            <w:r>
              <w:rPr>
                <w:rFonts w:hint="eastAsia" w:ascii="仿宋" w:hAnsi="仿宋" w:eastAsia="仿宋" w:cs="Tahoma"/>
              </w:rPr>
              <w:t>高性能计算机、手绘板、彩色激光打印机、相关专业软件、</w:t>
            </w:r>
            <w:r>
              <w:rPr>
                <w:rFonts w:hint="eastAsia" w:ascii="仿宋" w:hAnsi="仿宋" w:eastAsia="仿宋" w:cs="仿宋"/>
              </w:rPr>
              <w:t>多媒体教学设备。</w:t>
            </w:r>
          </w:p>
        </w:tc>
        <w:tc>
          <w:tcPr>
            <w:tcW w:w="1890" w:type="dxa"/>
            <w:shd w:val="clear" w:color="auto" w:fill="FFFFFF"/>
            <w:tcMar>
              <w:top w:w="0" w:type="dxa"/>
              <w:left w:w="105" w:type="dxa"/>
              <w:bottom w:w="0" w:type="dxa"/>
              <w:right w:w="105" w:type="dxa"/>
            </w:tcMar>
            <w:vAlign w:val="center"/>
          </w:tcPr>
          <w:p>
            <w:pPr>
              <w:widowControl/>
              <w:jc w:val="center"/>
              <w:rPr>
                <w:rFonts w:ascii="仿宋" w:hAnsi="仿宋" w:eastAsia="仿宋" w:cs="Tahoma"/>
              </w:rPr>
            </w:pPr>
            <w:r>
              <w:rPr>
                <w:rFonts w:hint="eastAsia" w:ascii="仿宋" w:hAnsi="仿宋" w:eastAsia="仿宋" w:cs="Tahom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jc w:val="center"/>
        </w:trPr>
        <w:tc>
          <w:tcPr>
            <w:tcW w:w="680" w:type="dxa"/>
            <w:shd w:val="clear" w:color="auto" w:fill="FFFFFF"/>
            <w:tcMar>
              <w:top w:w="0" w:type="dxa"/>
              <w:left w:w="105" w:type="dxa"/>
              <w:bottom w:w="0" w:type="dxa"/>
              <w:right w:w="105" w:type="dxa"/>
            </w:tcMar>
            <w:vAlign w:val="center"/>
          </w:tcPr>
          <w:p>
            <w:pPr>
              <w:widowControl/>
              <w:jc w:val="center"/>
              <w:rPr>
                <w:rFonts w:ascii="仿宋" w:hAnsi="仿宋" w:eastAsia="仿宋" w:cs="Tahoma"/>
              </w:rPr>
            </w:pPr>
            <w:r>
              <w:rPr>
                <w:rFonts w:hint="eastAsia" w:ascii="仿宋" w:hAnsi="仿宋" w:eastAsia="仿宋" w:cs="Tahoma"/>
              </w:rPr>
              <w:t>4</w:t>
            </w:r>
          </w:p>
        </w:tc>
        <w:tc>
          <w:tcPr>
            <w:tcW w:w="2275" w:type="dxa"/>
            <w:shd w:val="clear" w:color="auto" w:fill="FFFFFF"/>
            <w:tcMar>
              <w:top w:w="0" w:type="dxa"/>
              <w:left w:w="105" w:type="dxa"/>
              <w:bottom w:w="0" w:type="dxa"/>
              <w:right w:w="105" w:type="dxa"/>
            </w:tcMar>
            <w:vAlign w:val="center"/>
          </w:tcPr>
          <w:p>
            <w:pPr>
              <w:widowControl/>
              <w:jc w:val="center"/>
              <w:rPr>
                <w:rFonts w:ascii="仿宋" w:hAnsi="仿宋" w:eastAsia="仿宋" w:cs="Tahoma"/>
              </w:rPr>
            </w:pPr>
            <w:r>
              <w:rPr>
                <w:rFonts w:hint="eastAsia" w:ascii="仿宋" w:hAnsi="仿宋" w:eastAsia="仿宋" w:cs="Tahoma"/>
              </w:rPr>
              <w:t>动画制作实训室</w:t>
            </w:r>
          </w:p>
        </w:tc>
        <w:tc>
          <w:tcPr>
            <w:tcW w:w="4110" w:type="dxa"/>
            <w:shd w:val="clear" w:color="auto" w:fill="FFFFFF"/>
            <w:tcMar>
              <w:top w:w="0" w:type="dxa"/>
              <w:left w:w="105" w:type="dxa"/>
              <w:bottom w:w="0" w:type="dxa"/>
              <w:right w:w="105" w:type="dxa"/>
            </w:tcMar>
            <w:vAlign w:val="center"/>
          </w:tcPr>
          <w:p>
            <w:pPr>
              <w:widowControl/>
              <w:rPr>
                <w:rFonts w:ascii="仿宋" w:hAnsi="仿宋" w:eastAsia="仿宋" w:cs="Tahoma"/>
              </w:rPr>
            </w:pPr>
            <w:r>
              <w:rPr>
                <w:rFonts w:hint="eastAsia" w:ascii="仿宋" w:hAnsi="仿宋" w:eastAsia="仿宋" w:cs="Tahoma"/>
              </w:rPr>
              <w:t>高性能计算机、手绘板、</w:t>
            </w:r>
            <w:r>
              <w:rPr>
                <w:rFonts w:hint="eastAsia" w:ascii="仿宋" w:hAnsi="仿宋" w:eastAsia="仿宋" w:cs="仿宋"/>
                <w:szCs w:val="21"/>
              </w:rPr>
              <w:t>3D打印机</w:t>
            </w:r>
            <w:r>
              <w:rPr>
                <w:rFonts w:hint="eastAsia" w:ascii="仿宋" w:hAnsi="仿宋" w:eastAsia="仿宋" w:cs="Tahoma"/>
              </w:rPr>
              <w:t>、相关专业软件、</w:t>
            </w:r>
            <w:r>
              <w:rPr>
                <w:rFonts w:hint="eastAsia" w:ascii="仿宋" w:hAnsi="仿宋" w:eastAsia="仿宋" w:cs="仿宋"/>
              </w:rPr>
              <w:t>多媒体教学设备。</w:t>
            </w:r>
          </w:p>
        </w:tc>
        <w:tc>
          <w:tcPr>
            <w:tcW w:w="1890" w:type="dxa"/>
            <w:shd w:val="clear" w:color="auto" w:fill="FFFFFF"/>
            <w:tcMar>
              <w:top w:w="0" w:type="dxa"/>
              <w:left w:w="105" w:type="dxa"/>
              <w:bottom w:w="0" w:type="dxa"/>
              <w:right w:w="105" w:type="dxa"/>
            </w:tcMar>
            <w:vAlign w:val="center"/>
          </w:tcPr>
          <w:p>
            <w:pPr>
              <w:widowControl/>
              <w:jc w:val="center"/>
              <w:rPr>
                <w:rFonts w:ascii="仿宋" w:hAnsi="仿宋" w:eastAsia="仿宋" w:cs="Tahoma"/>
              </w:rPr>
            </w:pPr>
            <w:r>
              <w:rPr>
                <w:rFonts w:hint="eastAsia" w:ascii="仿宋" w:hAnsi="仿宋" w:eastAsia="仿宋" w:cs="Tahom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680" w:type="dxa"/>
            <w:shd w:val="clear" w:color="auto" w:fill="FFFFFF"/>
            <w:tcMar>
              <w:top w:w="0" w:type="dxa"/>
              <w:left w:w="105" w:type="dxa"/>
              <w:bottom w:w="0" w:type="dxa"/>
              <w:right w:w="105" w:type="dxa"/>
            </w:tcMar>
            <w:vAlign w:val="center"/>
          </w:tcPr>
          <w:p>
            <w:pPr>
              <w:widowControl/>
              <w:jc w:val="center"/>
              <w:rPr>
                <w:rFonts w:ascii="仿宋" w:hAnsi="仿宋" w:eastAsia="仿宋" w:cs="Tahoma"/>
              </w:rPr>
            </w:pPr>
            <w:r>
              <w:rPr>
                <w:rFonts w:hint="eastAsia" w:ascii="仿宋" w:hAnsi="仿宋" w:eastAsia="仿宋" w:cs="Tahoma"/>
              </w:rPr>
              <w:t>5</w:t>
            </w:r>
          </w:p>
        </w:tc>
        <w:tc>
          <w:tcPr>
            <w:tcW w:w="2275" w:type="dxa"/>
            <w:shd w:val="clear" w:color="auto" w:fill="FFFFFF"/>
            <w:tcMar>
              <w:top w:w="0" w:type="dxa"/>
              <w:left w:w="105" w:type="dxa"/>
              <w:bottom w:w="0" w:type="dxa"/>
              <w:right w:w="105" w:type="dxa"/>
            </w:tcMar>
            <w:vAlign w:val="center"/>
          </w:tcPr>
          <w:p>
            <w:pPr>
              <w:widowControl/>
              <w:jc w:val="center"/>
              <w:rPr>
                <w:rFonts w:ascii="仿宋" w:hAnsi="仿宋" w:eastAsia="仿宋" w:cs="Tahoma"/>
              </w:rPr>
            </w:pPr>
            <w:r>
              <w:rPr>
                <w:rFonts w:hint="eastAsia" w:ascii="仿宋" w:hAnsi="仿宋" w:eastAsia="仿宋" w:cs="Tahoma"/>
              </w:rPr>
              <w:t>虚拟现实实训室</w:t>
            </w:r>
          </w:p>
        </w:tc>
        <w:tc>
          <w:tcPr>
            <w:tcW w:w="4110" w:type="dxa"/>
            <w:shd w:val="clear" w:color="auto" w:fill="FFFFFF"/>
            <w:tcMar>
              <w:top w:w="0" w:type="dxa"/>
              <w:left w:w="105" w:type="dxa"/>
              <w:bottom w:w="0" w:type="dxa"/>
              <w:right w:w="105" w:type="dxa"/>
            </w:tcMar>
            <w:vAlign w:val="center"/>
          </w:tcPr>
          <w:p>
            <w:pPr>
              <w:widowControl/>
              <w:rPr>
                <w:rFonts w:ascii="仿宋" w:hAnsi="仿宋" w:eastAsia="仿宋" w:cs="Tahoma"/>
              </w:rPr>
            </w:pPr>
            <w:r>
              <w:rPr>
                <w:rFonts w:hint="eastAsia" w:ascii="仿宋" w:hAnsi="仿宋" w:eastAsia="仿宋" w:cs="仿宋"/>
                <w:szCs w:val="21"/>
              </w:rPr>
              <w:t>图形工作站、全景相机</w:t>
            </w:r>
            <w:r>
              <w:rPr>
                <w:rFonts w:hint="eastAsia" w:ascii="仿宋" w:hAnsi="仿宋" w:eastAsia="仿宋" w:cs="Tahoma"/>
              </w:rPr>
              <w:t>、电子白板、虚拟现实设备、相关专业软件、</w:t>
            </w:r>
            <w:r>
              <w:rPr>
                <w:rFonts w:hint="eastAsia" w:ascii="仿宋" w:hAnsi="仿宋" w:eastAsia="仿宋" w:cs="仿宋"/>
              </w:rPr>
              <w:t>多媒体教学设备。</w:t>
            </w:r>
          </w:p>
        </w:tc>
        <w:tc>
          <w:tcPr>
            <w:tcW w:w="1890" w:type="dxa"/>
            <w:shd w:val="clear" w:color="auto" w:fill="FFFFFF"/>
            <w:tcMar>
              <w:top w:w="0" w:type="dxa"/>
              <w:left w:w="105" w:type="dxa"/>
              <w:bottom w:w="0" w:type="dxa"/>
              <w:right w:w="105" w:type="dxa"/>
            </w:tcMar>
            <w:vAlign w:val="center"/>
          </w:tcPr>
          <w:p>
            <w:pPr>
              <w:widowControl/>
              <w:jc w:val="center"/>
              <w:rPr>
                <w:rFonts w:ascii="仿宋" w:hAnsi="仿宋" w:eastAsia="仿宋" w:cs="Tahoma"/>
              </w:rPr>
            </w:pPr>
            <w:r>
              <w:rPr>
                <w:rFonts w:hint="eastAsia" w:ascii="仿宋" w:hAnsi="仿宋" w:eastAsia="仿宋" w:cs="Tahoma"/>
              </w:rPr>
              <w:t>50</w:t>
            </w:r>
          </w:p>
        </w:tc>
      </w:tr>
    </w:tbl>
    <w:p>
      <w:pPr>
        <w:widowControl/>
        <w:shd w:val="clear" w:color="auto" w:fill="FFFFFF"/>
        <w:spacing w:before="120" w:beforeLines="50" w:line="360" w:lineRule="auto"/>
        <w:ind w:firstLine="560" w:firstLineChars="200"/>
        <w:rPr>
          <w:rFonts w:ascii="仿宋" w:hAnsi="仿宋" w:eastAsia="仿宋" w:cs="Tahoma"/>
          <w:sz w:val="28"/>
          <w:szCs w:val="28"/>
        </w:rPr>
      </w:pPr>
      <w:r>
        <w:rPr>
          <w:rFonts w:hint="eastAsia" w:ascii="仿宋" w:hAnsi="仿宋" w:eastAsia="仿宋" w:cs="Tahoma"/>
          <w:sz w:val="28"/>
          <w:szCs w:val="28"/>
        </w:rPr>
        <w:t>2.校外实训基地</w:t>
      </w:r>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根据专业人才培养需要和产业技术发展特点，应在企业建立两类校外实训基地：一类是以专业认识和参观为主的实训基地，能够反映目前专业技能方向新技术，并能同时接纳较多学生学习，为新生入学教育和认识专业课程教学提供条件；另一类是以工学交替及学生顶岗实习为主的实训基地，能够为学生提供真实专业技能方向综合实践轮岗训练的工作岗位，并能保证有效工作时间，该基地能根据培养目标要求和实践教学内容，校企合作共同制订实习计划和教学大纲，精心编排教学设计并组织、管理教学过程。</w:t>
      </w:r>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校外实训基地是校内实训基地的必要补充，在教学过程中同校内实训基地配合完成校企共建课程的实训任务。</w:t>
      </w:r>
    </w:p>
    <w:p>
      <w:pPr>
        <w:pStyle w:val="4"/>
        <w:spacing w:before="0" w:after="0" w:line="360" w:lineRule="auto"/>
        <w:ind w:firstLine="562" w:firstLineChars="200"/>
        <w:jc w:val="both"/>
        <w:rPr>
          <w:rFonts w:ascii="仿宋" w:hAnsi="仿宋" w:eastAsia="仿宋" w:cs="仿宋"/>
          <w:color w:val="auto"/>
          <w:kern w:val="2"/>
          <w:sz w:val="28"/>
          <w:szCs w:val="28"/>
          <w:lang w:val="en-US" w:bidi="ar-SA"/>
        </w:rPr>
      </w:pPr>
      <w:bookmarkStart w:id="20" w:name="_Toc146642935"/>
      <w:r>
        <w:rPr>
          <w:rFonts w:hint="eastAsia" w:ascii="仿宋" w:hAnsi="仿宋" w:eastAsia="仿宋" w:cs="仿宋"/>
          <w:color w:val="auto"/>
          <w:kern w:val="2"/>
          <w:sz w:val="28"/>
          <w:szCs w:val="28"/>
          <w:lang w:val="en-US" w:bidi="ar-SA"/>
        </w:rPr>
        <w:t>（三）教学资源</w:t>
      </w:r>
      <w:bookmarkEnd w:id="20"/>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教材选用依照“十三五”职业教育国家规划教材书目名单，严格落实《职业院校教材管理办法》，建立信息化多平台网络教学资源库和网络课程，根据专业发展及时更新数字化资源。</w:t>
      </w:r>
    </w:p>
    <w:p>
      <w:pPr>
        <w:pStyle w:val="4"/>
        <w:spacing w:before="0" w:after="0" w:line="360" w:lineRule="auto"/>
        <w:ind w:firstLine="562" w:firstLineChars="200"/>
        <w:jc w:val="both"/>
        <w:rPr>
          <w:rFonts w:ascii="仿宋" w:hAnsi="仿宋" w:eastAsia="仿宋" w:cs="仿宋"/>
          <w:color w:val="auto"/>
          <w:kern w:val="2"/>
          <w:sz w:val="28"/>
          <w:szCs w:val="28"/>
          <w:lang w:val="en-US" w:bidi="ar-SA"/>
        </w:rPr>
      </w:pPr>
      <w:bookmarkStart w:id="21" w:name="_Toc146642936"/>
      <w:r>
        <w:rPr>
          <w:rFonts w:hint="eastAsia" w:ascii="仿宋" w:hAnsi="仿宋" w:eastAsia="仿宋" w:cs="仿宋"/>
          <w:color w:val="auto"/>
          <w:kern w:val="2"/>
          <w:sz w:val="28"/>
          <w:szCs w:val="28"/>
          <w:lang w:val="en-US" w:bidi="ar-SA"/>
        </w:rPr>
        <w:t>（四）教学方法</w:t>
      </w:r>
      <w:bookmarkEnd w:id="21"/>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1.公共基础课程</w:t>
      </w:r>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公共基础课教学要符合教育部有关教育教学的基本要求，按照培养学生基本科学文化素养、服务学生专业学习和终身发展的需求来定位，重在教学方法、教学组织形式的改革，教学手段、教学模式的创新，调动学生学习的积极性，为学生综合素质的提高、职业能力的形成和可持续发展奠定基础。</w:t>
      </w:r>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2.专业技能课程</w:t>
      </w:r>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专业技能课按照相应职业岗位（群）的能力要求组织，强化理论实践一体化，突出“做中学、做中教”的职业教育教学特色，提倡项目教学、案例教学、任务教学、角色扮演、情境教学等方法，利用校内外实训基地，将学生的自主学习、合作学习和教师引导教学等教学组织形式有机结合起来。要保证学生有充分的动手训练时间，有意识地强化企业工作规范及安全生产知识，培养学生良好的团队合作精神和交流沟通能力，逐步养成诚实守信、勤奋积极的工作态度以及遵守企业规章制度的工作习惯。</w:t>
      </w:r>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3.校企合作机制</w:t>
      </w:r>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培养</w:t>
      </w:r>
      <w:r>
        <w:rPr>
          <w:rFonts w:hint="eastAsia" w:ascii="仿宋" w:hAnsi="仿宋" w:eastAsia="仿宋" w:cs="仿宋"/>
          <w:sz w:val="28"/>
          <w:szCs w:val="28"/>
          <w:lang w:val="en-US"/>
        </w:rPr>
        <w:t>高素质技术技能型人才</w:t>
      </w:r>
      <w:r>
        <w:rPr>
          <w:rFonts w:hint="eastAsia" w:ascii="仿宋" w:hAnsi="仿宋" w:eastAsia="仿宋" w:cs="Tahoma"/>
          <w:sz w:val="28"/>
          <w:szCs w:val="28"/>
        </w:rPr>
        <w:t>必须坚持走产学研结合的道路，紧密依托行业或企业建立产学研结合的有效运行机制。通过与相关行业或企业签订校企合作的协议，建立专业教学专家咨询委员会，走产学研相结合、校企合作的人才培养之路。密切关注行业技术的最新发展，深化校企合作，及时调整课程设置和教学内容，将本专业领域的新知识、新技术和新方法补充和更新到专业教学内容中，使学生及时了解本领域最新技术的发展，并掌握相关技能。</w:t>
      </w:r>
    </w:p>
    <w:p>
      <w:pPr>
        <w:pStyle w:val="4"/>
        <w:spacing w:before="0" w:after="0" w:line="360" w:lineRule="auto"/>
        <w:ind w:firstLine="562" w:firstLineChars="200"/>
        <w:jc w:val="both"/>
        <w:rPr>
          <w:rFonts w:ascii="仿宋" w:hAnsi="仿宋" w:eastAsia="仿宋" w:cs="仿宋"/>
          <w:color w:val="auto"/>
          <w:kern w:val="2"/>
          <w:sz w:val="28"/>
          <w:szCs w:val="28"/>
          <w:lang w:val="en-US" w:bidi="ar-SA"/>
        </w:rPr>
      </w:pPr>
      <w:bookmarkStart w:id="22" w:name="_Toc146642937"/>
      <w:r>
        <w:rPr>
          <w:rFonts w:hint="eastAsia" w:ascii="仿宋" w:hAnsi="仿宋" w:eastAsia="仿宋" w:cs="仿宋"/>
          <w:color w:val="auto"/>
          <w:kern w:val="2"/>
          <w:sz w:val="28"/>
          <w:szCs w:val="28"/>
          <w:lang w:val="en-US" w:bidi="ar-SA"/>
        </w:rPr>
        <w:t>（五）学习评价</w:t>
      </w:r>
      <w:bookmarkEnd w:id="22"/>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教学评价应突出德育为首、能力为本理念，体现评价主体、评价方式、评价过程的多元化，注意吸收行业企业参与。校内评价与校外评价相结合，职业技能鉴定与学业考核相结合，教师评价、学生互评与自我评价相结合，过程性评价与结果性评价相结合，不仅关注学生对知识的理解和技能的掌握，更要关注运用知识在实践中解决实际问题的能力，重视规范操作、安全文明生产等职业素质的形成，以及节约能源、保护环境等意识与观念的树立。</w:t>
      </w:r>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评价方法可以采用多种考核方式，包括典型职业活动完成过程评价、作业完成情况评价、操作标注及规范评价、期末综合考试评价等多种方式。可以通过笔试、作品展示、项目作业、实训操作等方法检验学生的专业技能、操作方法、工作安全意识等。考试项目和考试方法确定后，应注意评价内容的整体性，兼顾综合素质与能力评价等制定详细的考核方案和评分标准。</w:t>
      </w:r>
    </w:p>
    <w:p>
      <w:pPr>
        <w:widowControl/>
        <w:spacing w:line="360" w:lineRule="auto"/>
        <w:ind w:firstLine="562" w:firstLineChars="201"/>
        <w:rPr>
          <w:rFonts w:ascii="仿宋" w:hAnsi="仿宋" w:eastAsia="仿宋" w:cs="Tahoma"/>
          <w:sz w:val="28"/>
          <w:szCs w:val="28"/>
        </w:rPr>
      </w:pPr>
      <w:r>
        <w:rPr>
          <w:rFonts w:hint="eastAsia" w:ascii="仿宋" w:hAnsi="仿宋" w:eastAsia="仿宋" w:cs="Tahoma"/>
          <w:sz w:val="28"/>
          <w:szCs w:val="28"/>
        </w:rPr>
        <w:t>校外跟岗实习和顶岗实习课程的评价，成立由企业（兼职）指导教师、专业指导教师和班主任组成的考核组，主要对学生在顶岗实习期间的劳动纪律、工作态度、团队合作精神、人际沟通能力、专业技术能力和任务完成等方面情况进行考核评价。</w:t>
      </w:r>
    </w:p>
    <w:p>
      <w:pPr>
        <w:pStyle w:val="4"/>
        <w:spacing w:before="0" w:after="0" w:line="360" w:lineRule="auto"/>
        <w:ind w:firstLine="562" w:firstLineChars="200"/>
        <w:jc w:val="both"/>
        <w:rPr>
          <w:rFonts w:ascii="仿宋" w:hAnsi="仿宋" w:eastAsia="仿宋" w:cs="仿宋"/>
          <w:color w:val="auto"/>
          <w:kern w:val="2"/>
          <w:sz w:val="28"/>
          <w:szCs w:val="28"/>
          <w:lang w:val="en-US" w:bidi="ar-SA"/>
        </w:rPr>
      </w:pPr>
      <w:bookmarkStart w:id="23" w:name="_Toc146642938"/>
      <w:r>
        <w:rPr>
          <w:rFonts w:hint="eastAsia" w:ascii="仿宋" w:hAnsi="仿宋" w:eastAsia="仿宋" w:cs="仿宋"/>
          <w:color w:val="auto"/>
          <w:kern w:val="2"/>
          <w:sz w:val="28"/>
          <w:szCs w:val="28"/>
          <w:lang w:val="en-US" w:bidi="ar-SA"/>
        </w:rPr>
        <w:t>（六）质量管理</w:t>
      </w:r>
      <w:bookmarkEnd w:id="23"/>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教学管理要有一定的规范性和灵活性，合理调配专业教师、专业实训室和实训场地等教学资源，为课程的实施创造条件；加强对教学过程的质量监控，改革教学评价的标准和方法，促进教师教学能力的提升，保证教学质量。主要体现在以下四个方面：</w:t>
      </w:r>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1.教学过程管理。按照教学过程的规律来决定教学工作的顺序，建立健全巡课、听课、评教等制度，通过计划、实施、检查和总结等措施来实现教学目标。</w:t>
      </w:r>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2.教学业务管理。对学校教学业务工作进行有计划、有组织的管理，严明教学纪律，强化教学组织功能，定期开展公开课、示范课等教研活动。</w:t>
      </w:r>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3.教学质量管理。完善课堂教学评价、实习实训以及专业调研、人才培养方案更新、教学资源建设等方面质量标准建设，按照培养目标的要求组织教学活动，并对教学过程的各个阶段和环节进行质量管理。</w:t>
      </w:r>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4.教学监控管理。健全专业教学质量监控管理制度，发现教学中存在的问题，分析产生问题的原因，提出解决问题的建议，促进学生学习水平的提高和教师业务能力的发展，保证课程实施的质量，保证素质教育方针的落实。</w:t>
      </w:r>
    </w:p>
    <w:p>
      <w:pPr>
        <w:pStyle w:val="3"/>
        <w:spacing w:before="0" w:after="0" w:line="360" w:lineRule="auto"/>
        <w:ind w:firstLine="600" w:firstLineChars="200"/>
        <w:jc w:val="both"/>
        <w:rPr>
          <w:rFonts w:ascii="黑体" w:hAnsi="黑体" w:eastAsia="黑体" w:cs="Times New Roman"/>
          <w:b w:val="0"/>
          <w:color w:val="auto"/>
          <w:kern w:val="2"/>
          <w:sz w:val="30"/>
          <w:szCs w:val="30"/>
          <w:lang w:val="en-US" w:bidi="ar-SA"/>
        </w:rPr>
      </w:pPr>
      <w:bookmarkStart w:id="24" w:name="_Toc146642939"/>
      <w:r>
        <w:rPr>
          <w:rFonts w:hint="eastAsia" w:ascii="黑体" w:hAnsi="黑体" w:eastAsia="黑体" w:cs="Times New Roman"/>
          <w:b w:val="0"/>
          <w:color w:val="auto"/>
          <w:kern w:val="2"/>
          <w:sz w:val="30"/>
          <w:szCs w:val="30"/>
          <w:lang w:val="en-US" w:bidi="ar-SA"/>
        </w:rPr>
        <w:t>九、毕业要求</w:t>
      </w:r>
      <w:bookmarkEnd w:id="24"/>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学生通过动漫与游戏制作专业三年的学习，具备较高的思想道德品质和优良的职业素养，按照专业人才培养方案要求修完规定的课程，修满规定的学分，成绩合格；满足《国家学生体质健康标准》相关要求；获得本专业要求的职业资格证书或职业技能等级证书，准予毕业，颁发毕业证书。</w:t>
      </w:r>
    </w:p>
    <w:p>
      <w:pPr>
        <w:pStyle w:val="3"/>
        <w:spacing w:before="0" w:after="0" w:line="360" w:lineRule="auto"/>
        <w:ind w:firstLine="600" w:firstLineChars="200"/>
        <w:jc w:val="both"/>
        <w:rPr>
          <w:rFonts w:ascii="黑体" w:hAnsi="黑体" w:eastAsia="黑体" w:cs="Times New Roman"/>
          <w:b w:val="0"/>
          <w:color w:val="auto"/>
          <w:kern w:val="2"/>
          <w:sz w:val="30"/>
          <w:szCs w:val="30"/>
          <w:lang w:val="en-US" w:bidi="ar-SA"/>
        </w:rPr>
      </w:pPr>
      <w:bookmarkStart w:id="25" w:name="_Toc146642940"/>
      <w:bookmarkStart w:id="26" w:name="_Toc146639887"/>
      <w:bookmarkStart w:id="27" w:name="_Toc146639289"/>
      <w:r>
        <w:rPr>
          <w:rFonts w:hint="eastAsia" w:ascii="黑体" w:hAnsi="黑体" w:eastAsia="黑体" w:cs="Times New Roman"/>
          <w:b w:val="0"/>
          <w:color w:val="auto"/>
          <w:kern w:val="2"/>
          <w:sz w:val="30"/>
          <w:szCs w:val="30"/>
          <w:lang w:val="en-US" w:bidi="ar-SA"/>
        </w:rPr>
        <w:t>十、编写说明</w:t>
      </w:r>
      <w:bookmarkEnd w:id="25"/>
      <w:bookmarkEnd w:id="26"/>
      <w:bookmarkEnd w:id="27"/>
    </w:p>
    <w:p>
      <w:pPr>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1.编制意义。动漫与游戏制作专业人才培养方案是专业教学的纲领性文件，是日常教学的行动指南。人才培养方案地编写事关人才培养的质量，事关现代化建设和服务地方经济建设的人才需求。</w:t>
      </w:r>
    </w:p>
    <w:p>
      <w:pPr>
        <w:spacing w:line="360" w:lineRule="auto"/>
        <w:ind w:firstLine="560"/>
        <w:rPr>
          <w:rFonts w:ascii="仿宋" w:hAnsi="仿宋" w:eastAsia="仿宋" w:cs="Tahoma"/>
          <w:sz w:val="28"/>
          <w:szCs w:val="28"/>
        </w:rPr>
      </w:pPr>
      <w:r>
        <w:rPr>
          <w:rFonts w:hint="eastAsia" w:ascii="仿宋" w:hAnsi="仿宋" w:eastAsia="仿宋" w:cs="Tahoma"/>
          <w:sz w:val="28"/>
          <w:szCs w:val="28"/>
        </w:rPr>
        <w:t>2.编制依据。依据《教育部关于职业院校专业人才培养方案制订与实施工作的指导意见》（</w:t>
      </w:r>
      <w:r>
        <w:rPr>
          <w:rFonts w:ascii="仿宋" w:hAnsi="仿宋" w:eastAsia="仿宋" w:cs="Tahoma"/>
          <w:sz w:val="28"/>
          <w:szCs w:val="28"/>
        </w:rPr>
        <w:t>教职成</w:t>
      </w:r>
      <w:r>
        <w:rPr>
          <w:rFonts w:hint="eastAsia" w:ascii="仿宋" w:hAnsi="仿宋" w:eastAsia="仿宋" w:cs="Tahoma"/>
          <w:sz w:val="28"/>
          <w:szCs w:val="28"/>
        </w:rPr>
        <w:t>[</w:t>
      </w:r>
      <w:r>
        <w:rPr>
          <w:rFonts w:ascii="仿宋" w:hAnsi="仿宋" w:eastAsia="仿宋" w:cs="Tahoma"/>
          <w:sz w:val="28"/>
          <w:szCs w:val="28"/>
        </w:rPr>
        <w:t>2019</w:t>
      </w:r>
      <w:r>
        <w:rPr>
          <w:rFonts w:hint="eastAsia" w:ascii="仿宋" w:hAnsi="仿宋" w:eastAsia="仿宋" w:cs="Tahoma"/>
          <w:sz w:val="28"/>
          <w:szCs w:val="28"/>
        </w:rPr>
        <w:t>]</w:t>
      </w:r>
      <w:r>
        <w:rPr>
          <w:rFonts w:ascii="仿宋" w:hAnsi="仿宋" w:eastAsia="仿宋" w:cs="Tahoma"/>
          <w:sz w:val="28"/>
          <w:szCs w:val="28"/>
        </w:rPr>
        <w:t>13号</w:t>
      </w:r>
      <w:r>
        <w:rPr>
          <w:rFonts w:hint="eastAsia" w:ascii="仿宋" w:hAnsi="仿宋" w:eastAsia="仿宋" w:cs="Tahoma"/>
          <w:sz w:val="28"/>
          <w:szCs w:val="28"/>
        </w:rPr>
        <w:t>）、《</w:t>
      </w:r>
      <w:r>
        <w:rPr>
          <w:rFonts w:hint="eastAsia" w:ascii="仿宋" w:hAnsi="仿宋" w:eastAsia="仿宋" w:cs="Tahoma"/>
          <w:color w:val="auto"/>
          <w:sz w:val="28"/>
          <w:szCs w:val="28"/>
        </w:rPr>
        <w:t>关于组织做好职业院校专业人才培养方案制订与实施工作的通知</w:t>
      </w:r>
      <w:r>
        <w:rPr>
          <w:rFonts w:hint="eastAsia" w:ascii="仿宋" w:hAnsi="仿宋" w:eastAsia="仿宋" w:cs="Tahoma"/>
          <w:sz w:val="28"/>
          <w:szCs w:val="28"/>
        </w:rPr>
        <w:t>》（</w:t>
      </w:r>
      <w:r>
        <w:rPr>
          <w:rFonts w:hint="eastAsia" w:ascii="仿宋" w:hAnsi="仿宋" w:eastAsia="仿宋" w:cs="Tahoma"/>
          <w:color w:val="auto"/>
          <w:sz w:val="28"/>
          <w:szCs w:val="28"/>
        </w:rPr>
        <w:t>教职成司函[2019]61号</w:t>
      </w:r>
      <w:r>
        <w:rPr>
          <w:rFonts w:hint="eastAsia" w:ascii="仿宋" w:hAnsi="仿宋" w:eastAsia="仿宋" w:cs="Tahoma"/>
          <w:sz w:val="28"/>
          <w:szCs w:val="28"/>
        </w:rPr>
        <w:t>）等文件精神。</w:t>
      </w:r>
    </w:p>
    <w:p>
      <w:pPr>
        <w:spacing w:line="360" w:lineRule="auto"/>
        <w:ind w:firstLine="560"/>
        <w:rPr>
          <w:rFonts w:ascii="仿宋" w:hAnsi="仿宋" w:eastAsia="仿宋" w:cs="Tahoma"/>
          <w:sz w:val="28"/>
          <w:szCs w:val="28"/>
        </w:rPr>
      </w:pPr>
      <w:r>
        <w:rPr>
          <w:rFonts w:hint="eastAsia" w:ascii="仿宋" w:hAnsi="仿宋" w:eastAsia="仿宋" w:cs="Tahoma"/>
          <w:sz w:val="28"/>
          <w:szCs w:val="28"/>
        </w:rPr>
        <w:t>3.编制人员。主持修订：方胜；参与修订：陈琳、凌晓莉、韦薇、朱琳、周雪枫。</w:t>
      </w:r>
    </w:p>
    <w:p>
      <w:pPr>
        <w:spacing w:line="360" w:lineRule="auto"/>
        <w:ind w:firstLine="560"/>
        <w:rPr>
          <w:rFonts w:ascii="仿宋" w:hAnsi="仿宋" w:eastAsia="仿宋" w:cs="Tahoma"/>
          <w:sz w:val="28"/>
          <w:szCs w:val="28"/>
        </w:rPr>
      </w:pPr>
      <w:r>
        <w:rPr>
          <w:rFonts w:hint="eastAsia" w:ascii="仿宋" w:hAnsi="仿宋" w:eastAsia="仿宋" w:cs="Tahoma"/>
          <w:sz w:val="28"/>
          <w:szCs w:val="28"/>
        </w:rPr>
        <w:t>4.编制部门。专业系部：信息工程系；专业教研组：计算机动漫教研组。</w:t>
      </w:r>
    </w:p>
    <w:p>
      <w:pPr>
        <w:spacing w:line="360" w:lineRule="auto"/>
        <w:ind w:firstLine="562" w:firstLineChars="200"/>
        <w:rPr>
          <w:rFonts w:ascii="仿宋" w:hAnsi="仿宋" w:eastAsia="仿宋"/>
          <w:b/>
          <w:sz w:val="28"/>
          <w:szCs w:val="28"/>
        </w:rPr>
      </w:pPr>
    </w:p>
    <w:sectPr>
      <w:headerReference r:id="rId7" w:type="default"/>
      <w:footerReference r:id="rId8" w:type="default"/>
      <w:pgSz w:w="11906" w:h="16838"/>
      <w:pgMar w:top="1418" w:right="1418" w:bottom="1418" w:left="1474" w:header="0" w:footer="6"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PMingLiU">
    <w:altName w:val="PMingLiU-ExtB"/>
    <w:panose1 w:val="02020500000000000000"/>
    <w:charset w:val="88"/>
    <w:family w:val="auto"/>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7067751"/>
      <w:docPartObj>
        <w:docPartGallery w:val="autotext"/>
      </w:docPartObj>
    </w:sdtPr>
    <w:sdtContent>
      <w:p>
        <w:pPr>
          <w:pStyle w:val="14"/>
          <w:jc w:val="center"/>
        </w:pPr>
        <w:r>
          <w:fldChar w:fldCharType="begin"/>
        </w:r>
        <w:r>
          <w:instrText xml:space="preserve">PAGE   \* MERGEFORMAT</w:instrText>
        </w:r>
        <w:r>
          <w:fldChar w:fldCharType="separate"/>
        </w:r>
        <w:r>
          <w:t>9</w:t>
        </w:r>
        <w:r>
          <w:fldChar w:fldCharType="end"/>
        </w:r>
      </w:p>
    </w:sdtContent>
  </w:sdt>
  <w:p>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17</w:t>
                          </w:r>
                          <w:r>
                            <w:rPr>
                              <w:rFonts w:hint="eastAsia" w:eastAsia="宋体"/>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4e0/v6AQAAAQQAAA4AAABkcnMvZTJvRG9jLnhtbK1TwW7bMAy9D9g/&#10;CLovjtN02Iw4Rdcgw4BuHdDuA2RZjoVZokApsbOvHyXbWdddethFoCTq8b1HanMzmI6dFHoNtuT5&#10;YsmZshJqbQ8l//G0f/eBMx+ErUUHVpX8rDy/2b59s+ldoVbQQlcrZARifdG7krchuCLLvGyVEX4B&#10;Tlm6bACNCLTFQ1aj6AnddNlquXyf9YC1Q5DKezrdjZd8QsTXAELTaKl2II9G2TCioupEIEm+1c7z&#10;bWLbNEqGh6bxKrCu5KQ0pJWKUFzFNdtuRHFA4VotJwriNRReaDJCWyp6gdqJINgR9T9QRksED01Y&#10;SDDZKCQ5Qiry5QtvHlvhVNJCVnt3Md3/P1j57fQdma5LvuLMCkMNf1JDYJ9gYKvoTu98QUmPjtLC&#10;QMc0M0mpd/cgf3pm4a4V9qBuEaFvlaiJXR5fZs+ejjg+glT9V6ipjDgGSEBDgyZaR2YwQqfOnC+d&#10;iVRkLJmvP15dcybpKr/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P4e0/v6AQAAAQQAAA4AAAAAAAAAAQAgAAAAHwEAAGRycy9lMm9Eb2MueG1sUEsF&#10;BgAAAAAGAAYAWQEAAIsFAAAAAA==&#10;">
              <v:fill on="f" focussize="0,0"/>
              <v:stroke on="f"/>
              <v:imagedata o:title=""/>
              <o:lock v:ext="edit" aspectratio="f"/>
              <v:textbox inset="0mm,0mm,0mm,0mm" style="mso-fit-shape-to-text:t;">
                <w:txbxContent>
                  <w:p>
                    <w:pPr>
                      <w:pStyle w:val="1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17</w:t>
                    </w:r>
                    <w:r>
                      <w:rPr>
                        <w:rFonts w:hint="eastAsia" w:eastAsia="宋体"/>
                      </w:rPr>
                      <w:fldChar w:fldCharType="end"/>
                    </w:r>
                  </w:p>
                </w:txbxContent>
              </v:textbox>
            </v:shape>
          </w:pict>
        </mc:Fallback>
      </mc:AlternateContent>
    </w:r>
  </w:p>
  <w:p>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NmU5YWE4OTk3NGJiNzFiYTU0ZTA5MmFjYjc2YzQifQ=="/>
    <w:docVar w:name="KSO_WPS_MARK_KEY" w:val="13da10e5-8a84-4002-84a3-72d422fcf790"/>
  </w:docVars>
  <w:rsids>
    <w:rsidRoot w:val="00DA5DD3"/>
    <w:rsid w:val="000006D2"/>
    <w:rsid w:val="00020170"/>
    <w:rsid w:val="00023518"/>
    <w:rsid w:val="00025C47"/>
    <w:rsid w:val="0002638A"/>
    <w:rsid w:val="000269FA"/>
    <w:rsid w:val="00035653"/>
    <w:rsid w:val="00043604"/>
    <w:rsid w:val="000532E6"/>
    <w:rsid w:val="00057F54"/>
    <w:rsid w:val="00062051"/>
    <w:rsid w:val="00062A45"/>
    <w:rsid w:val="000707BB"/>
    <w:rsid w:val="000715C0"/>
    <w:rsid w:val="0008028C"/>
    <w:rsid w:val="00081615"/>
    <w:rsid w:val="00091FE1"/>
    <w:rsid w:val="00093449"/>
    <w:rsid w:val="000B423F"/>
    <w:rsid w:val="000B7133"/>
    <w:rsid w:val="000C0185"/>
    <w:rsid w:val="000C11EB"/>
    <w:rsid w:val="000C64AD"/>
    <w:rsid w:val="000C704D"/>
    <w:rsid w:val="000D4C24"/>
    <w:rsid w:val="001007A0"/>
    <w:rsid w:val="00111C53"/>
    <w:rsid w:val="001242EF"/>
    <w:rsid w:val="0013052F"/>
    <w:rsid w:val="00134F1F"/>
    <w:rsid w:val="00136671"/>
    <w:rsid w:val="00142A90"/>
    <w:rsid w:val="001461A3"/>
    <w:rsid w:val="00155685"/>
    <w:rsid w:val="00161B3D"/>
    <w:rsid w:val="0016234C"/>
    <w:rsid w:val="001636D2"/>
    <w:rsid w:val="00173BC9"/>
    <w:rsid w:val="00182630"/>
    <w:rsid w:val="00185BA1"/>
    <w:rsid w:val="0019382B"/>
    <w:rsid w:val="001A6871"/>
    <w:rsid w:val="001A78D6"/>
    <w:rsid w:val="001C740B"/>
    <w:rsid w:val="001D4FC7"/>
    <w:rsid w:val="001E2412"/>
    <w:rsid w:val="001F0423"/>
    <w:rsid w:val="001F4B5B"/>
    <w:rsid w:val="001F60A7"/>
    <w:rsid w:val="002027BA"/>
    <w:rsid w:val="00205D76"/>
    <w:rsid w:val="00211F07"/>
    <w:rsid w:val="002158D5"/>
    <w:rsid w:val="00221C43"/>
    <w:rsid w:val="00232256"/>
    <w:rsid w:val="00237280"/>
    <w:rsid w:val="002440CC"/>
    <w:rsid w:val="00247D22"/>
    <w:rsid w:val="0025634D"/>
    <w:rsid w:val="002722FF"/>
    <w:rsid w:val="00275AF8"/>
    <w:rsid w:val="002941DA"/>
    <w:rsid w:val="00297A81"/>
    <w:rsid w:val="002A1454"/>
    <w:rsid w:val="002A5048"/>
    <w:rsid w:val="002C61DE"/>
    <w:rsid w:val="002D0C7B"/>
    <w:rsid w:val="002D2512"/>
    <w:rsid w:val="002D4781"/>
    <w:rsid w:val="002D48C5"/>
    <w:rsid w:val="002D6C2B"/>
    <w:rsid w:val="002E34F7"/>
    <w:rsid w:val="002E5491"/>
    <w:rsid w:val="002E66CB"/>
    <w:rsid w:val="002F295F"/>
    <w:rsid w:val="002F63EB"/>
    <w:rsid w:val="002F65E9"/>
    <w:rsid w:val="0030423D"/>
    <w:rsid w:val="00304A27"/>
    <w:rsid w:val="00310326"/>
    <w:rsid w:val="00322BD4"/>
    <w:rsid w:val="00325A1F"/>
    <w:rsid w:val="00326318"/>
    <w:rsid w:val="0033328A"/>
    <w:rsid w:val="00334130"/>
    <w:rsid w:val="00336D9F"/>
    <w:rsid w:val="00337C73"/>
    <w:rsid w:val="003426FE"/>
    <w:rsid w:val="0034466D"/>
    <w:rsid w:val="003671FA"/>
    <w:rsid w:val="0036725A"/>
    <w:rsid w:val="00377D77"/>
    <w:rsid w:val="00383DDA"/>
    <w:rsid w:val="00390420"/>
    <w:rsid w:val="00396ECB"/>
    <w:rsid w:val="003A52BC"/>
    <w:rsid w:val="003C5C2E"/>
    <w:rsid w:val="003D3B9B"/>
    <w:rsid w:val="003D5114"/>
    <w:rsid w:val="0040280A"/>
    <w:rsid w:val="0041318E"/>
    <w:rsid w:val="00417857"/>
    <w:rsid w:val="004328D1"/>
    <w:rsid w:val="00443E6C"/>
    <w:rsid w:val="00456591"/>
    <w:rsid w:val="0048015C"/>
    <w:rsid w:val="00481744"/>
    <w:rsid w:val="0048246F"/>
    <w:rsid w:val="00493C6F"/>
    <w:rsid w:val="004961F2"/>
    <w:rsid w:val="0049752D"/>
    <w:rsid w:val="004A0305"/>
    <w:rsid w:val="004A225F"/>
    <w:rsid w:val="004B2664"/>
    <w:rsid w:val="004C2546"/>
    <w:rsid w:val="004D2E8A"/>
    <w:rsid w:val="004D6D42"/>
    <w:rsid w:val="004E3571"/>
    <w:rsid w:val="004F0ECE"/>
    <w:rsid w:val="004F20B8"/>
    <w:rsid w:val="004F5F28"/>
    <w:rsid w:val="005019F6"/>
    <w:rsid w:val="00512F93"/>
    <w:rsid w:val="0051558A"/>
    <w:rsid w:val="005161B7"/>
    <w:rsid w:val="00530215"/>
    <w:rsid w:val="00532782"/>
    <w:rsid w:val="00533670"/>
    <w:rsid w:val="00533DC6"/>
    <w:rsid w:val="005404B6"/>
    <w:rsid w:val="00541B9C"/>
    <w:rsid w:val="00547E00"/>
    <w:rsid w:val="0055113F"/>
    <w:rsid w:val="005618E6"/>
    <w:rsid w:val="00563C15"/>
    <w:rsid w:val="005648F1"/>
    <w:rsid w:val="00567B56"/>
    <w:rsid w:val="00570339"/>
    <w:rsid w:val="005724F8"/>
    <w:rsid w:val="00584714"/>
    <w:rsid w:val="005910E6"/>
    <w:rsid w:val="005A05B8"/>
    <w:rsid w:val="005B00A6"/>
    <w:rsid w:val="005B47EC"/>
    <w:rsid w:val="005C26ED"/>
    <w:rsid w:val="005C6DF2"/>
    <w:rsid w:val="005D184F"/>
    <w:rsid w:val="005D6861"/>
    <w:rsid w:val="005D7AAC"/>
    <w:rsid w:val="005E02D6"/>
    <w:rsid w:val="005E36A3"/>
    <w:rsid w:val="00600490"/>
    <w:rsid w:val="00607DF8"/>
    <w:rsid w:val="00613B10"/>
    <w:rsid w:val="00616263"/>
    <w:rsid w:val="00621449"/>
    <w:rsid w:val="006356D1"/>
    <w:rsid w:val="006538B0"/>
    <w:rsid w:val="00664652"/>
    <w:rsid w:val="006731FE"/>
    <w:rsid w:val="00673221"/>
    <w:rsid w:val="0068377D"/>
    <w:rsid w:val="00686C3C"/>
    <w:rsid w:val="006966AB"/>
    <w:rsid w:val="00697EA7"/>
    <w:rsid w:val="006A2051"/>
    <w:rsid w:val="006B0A49"/>
    <w:rsid w:val="006B309D"/>
    <w:rsid w:val="006B5033"/>
    <w:rsid w:val="006C1027"/>
    <w:rsid w:val="006C618A"/>
    <w:rsid w:val="006D1CED"/>
    <w:rsid w:val="006D2464"/>
    <w:rsid w:val="006E3E86"/>
    <w:rsid w:val="006F2A41"/>
    <w:rsid w:val="006F4332"/>
    <w:rsid w:val="0070631E"/>
    <w:rsid w:val="00707B26"/>
    <w:rsid w:val="00707EC0"/>
    <w:rsid w:val="00711811"/>
    <w:rsid w:val="00712421"/>
    <w:rsid w:val="00713F5C"/>
    <w:rsid w:val="0071459F"/>
    <w:rsid w:val="00715E48"/>
    <w:rsid w:val="00717A1D"/>
    <w:rsid w:val="007244B5"/>
    <w:rsid w:val="007273E3"/>
    <w:rsid w:val="007366DF"/>
    <w:rsid w:val="00741D53"/>
    <w:rsid w:val="00742073"/>
    <w:rsid w:val="0074488A"/>
    <w:rsid w:val="00751D86"/>
    <w:rsid w:val="0075462E"/>
    <w:rsid w:val="00756CFC"/>
    <w:rsid w:val="007702B9"/>
    <w:rsid w:val="00770BC3"/>
    <w:rsid w:val="00785662"/>
    <w:rsid w:val="00787399"/>
    <w:rsid w:val="007A061F"/>
    <w:rsid w:val="007B3FD8"/>
    <w:rsid w:val="007C0979"/>
    <w:rsid w:val="007C2774"/>
    <w:rsid w:val="007C52D9"/>
    <w:rsid w:val="007C6342"/>
    <w:rsid w:val="007C6952"/>
    <w:rsid w:val="007C7A2C"/>
    <w:rsid w:val="007C7E1E"/>
    <w:rsid w:val="007D588C"/>
    <w:rsid w:val="007F72E6"/>
    <w:rsid w:val="0080503D"/>
    <w:rsid w:val="00811ABF"/>
    <w:rsid w:val="00816F78"/>
    <w:rsid w:val="00820E4B"/>
    <w:rsid w:val="008219C7"/>
    <w:rsid w:val="0082275C"/>
    <w:rsid w:val="00832D96"/>
    <w:rsid w:val="00832FC6"/>
    <w:rsid w:val="0083527D"/>
    <w:rsid w:val="00840AA8"/>
    <w:rsid w:val="00846D99"/>
    <w:rsid w:val="00847395"/>
    <w:rsid w:val="008510CC"/>
    <w:rsid w:val="0085748E"/>
    <w:rsid w:val="00857CDE"/>
    <w:rsid w:val="00862A12"/>
    <w:rsid w:val="00870ADB"/>
    <w:rsid w:val="00872C8D"/>
    <w:rsid w:val="008844BC"/>
    <w:rsid w:val="008951E5"/>
    <w:rsid w:val="0089767F"/>
    <w:rsid w:val="008A552C"/>
    <w:rsid w:val="008B2180"/>
    <w:rsid w:val="008B5AA3"/>
    <w:rsid w:val="008C0922"/>
    <w:rsid w:val="008C5686"/>
    <w:rsid w:val="008C7343"/>
    <w:rsid w:val="008D581C"/>
    <w:rsid w:val="008D7D9E"/>
    <w:rsid w:val="008E34C1"/>
    <w:rsid w:val="008E590B"/>
    <w:rsid w:val="00901F43"/>
    <w:rsid w:val="00912043"/>
    <w:rsid w:val="00921844"/>
    <w:rsid w:val="0092248D"/>
    <w:rsid w:val="009260B4"/>
    <w:rsid w:val="00932BDF"/>
    <w:rsid w:val="00937946"/>
    <w:rsid w:val="00941E64"/>
    <w:rsid w:val="00960A7A"/>
    <w:rsid w:val="00962081"/>
    <w:rsid w:val="0096516C"/>
    <w:rsid w:val="00967C72"/>
    <w:rsid w:val="00970FB4"/>
    <w:rsid w:val="00974894"/>
    <w:rsid w:val="009757A0"/>
    <w:rsid w:val="009A6236"/>
    <w:rsid w:val="009B0365"/>
    <w:rsid w:val="009C5CEF"/>
    <w:rsid w:val="009D17F6"/>
    <w:rsid w:val="009D200B"/>
    <w:rsid w:val="00A046A6"/>
    <w:rsid w:val="00A13FC5"/>
    <w:rsid w:val="00A21B8F"/>
    <w:rsid w:val="00A25E26"/>
    <w:rsid w:val="00A35896"/>
    <w:rsid w:val="00A45B81"/>
    <w:rsid w:val="00A661D5"/>
    <w:rsid w:val="00A8229E"/>
    <w:rsid w:val="00A92489"/>
    <w:rsid w:val="00A95540"/>
    <w:rsid w:val="00A97708"/>
    <w:rsid w:val="00A9787B"/>
    <w:rsid w:val="00AA1940"/>
    <w:rsid w:val="00AA3D5A"/>
    <w:rsid w:val="00AB229D"/>
    <w:rsid w:val="00AC0729"/>
    <w:rsid w:val="00AC0C74"/>
    <w:rsid w:val="00AD6300"/>
    <w:rsid w:val="00AE52F6"/>
    <w:rsid w:val="00B02A5C"/>
    <w:rsid w:val="00B2620F"/>
    <w:rsid w:val="00B262EC"/>
    <w:rsid w:val="00B35C0F"/>
    <w:rsid w:val="00B37291"/>
    <w:rsid w:val="00B425A0"/>
    <w:rsid w:val="00B52AAC"/>
    <w:rsid w:val="00B555B0"/>
    <w:rsid w:val="00B66A2F"/>
    <w:rsid w:val="00B7368A"/>
    <w:rsid w:val="00B8471C"/>
    <w:rsid w:val="00BA2DD8"/>
    <w:rsid w:val="00BA32F6"/>
    <w:rsid w:val="00BA43E6"/>
    <w:rsid w:val="00BB2483"/>
    <w:rsid w:val="00BB548B"/>
    <w:rsid w:val="00BB635B"/>
    <w:rsid w:val="00BB7812"/>
    <w:rsid w:val="00BC32AD"/>
    <w:rsid w:val="00BE43E1"/>
    <w:rsid w:val="00BF4398"/>
    <w:rsid w:val="00BF6A7F"/>
    <w:rsid w:val="00C107EC"/>
    <w:rsid w:val="00C14FF0"/>
    <w:rsid w:val="00C21074"/>
    <w:rsid w:val="00C31836"/>
    <w:rsid w:val="00C31B1D"/>
    <w:rsid w:val="00C4373B"/>
    <w:rsid w:val="00C43756"/>
    <w:rsid w:val="00C51A93"/>
    <w:rsid w:val="00C5313B"/>
    <w:rsid w:val="00C75616"/>
    <w:rsid w:val="00C76F61"/>
    <w:rsid w:val="00C841D2"/>
    <w:rsid w:val="00C86975"/>
    <w:rsid w:val="00C87EEC"/>
    <w:rsid w:val="00C91E45"/>
    <w:rsid w:val="00C92FA7"/>
    <w:rsid w:val="00CA2048"/>
    <w:rsid w:val="00CB14E8"/>
    <w:rsid w:val="00CC32D0"/>
    <w:rsid w:val="00CC4F46"/>
    <w:rsid w:val="00CD17AE"/>
    <w:rsid w:val="00CE427D"/>
    <w:rsid w:val="00CE6AE7"/>
    <w:rsid w:val="00CF0C13"/>
    <w:rsid w:val="00CF17F7"/>
    <w:rsid w:val="00CF1910"/>
    <w:rsid w:val="00CF2F94"/>
    <w:rsid w:val="00D01CF6"/>
    <w:rsid w:val="00D01F7F"/>
    <w:rsid w:val="00D02671"/>
    <w:rsid w:val="00D11AB1"/>
    <w:rsid w:val="00D11DF2"/>
    <w:rsid w:val="00D11F63"/>
    <w:rsid w:val="00D13C55"/>
    <w:rsid w:val="00D217BA"/>
    <w:rsid w:val="00D229BC"/>
    <w:rsid w:val="00D26FEF"/>
    <w:rsid w:val="00D33919"/>
    <w:rsid w:val="00D343B7"/>
    <w:rsid w:val="00D3571F"/>
    <w:rsid w:val="00D46253"/>
    <w:rsid w:val="00D53BD7"/>
    <w:rsid w:val="00D552EA"/>
    <w:rsid w:val="00D56DA1"/>
    <w:rsid w:val="00D616F9"/>
    <w:rsid w:val="00D71BFC"/>
    <w:rsid w:val="00D73710"/>
    <w:rsid w:val="00D90326"/>
    <w:rsid w:val="00D9642E"/>
    <w:rsid w:val="00DA5DD3"/>
    <w:rsid w:val="00DB6F04"/>
    <w:rsid w:val="00DC577D"/>
    <w:rsid w:val="00DE16F3"/>
    <w:rsid w:val="00DE2E6E"/>
    <w:rsid w:val="00E02425"/>
    <w:rsid w:val="00E050B0"/>
    <w:rsid w:val="00E14C28"/>
    <w:rsid w:val="00E47BC6"/>
    <w:rsid w:val="00E50141"/>
    <w:rsid w:val="00E53B03"/>
    <w:rsid w:val="00E72C91"/>
    <w:rsid w:val="00E85AF0"/>
    <w:rsid w:val="00EA0181"/>
    <w:rsid w:val="00EA1227"/>
    <w:rsid w:val="00EA40E3"/>
    <w:rsid w:val="00EB3344"/>
    <w:rsid w:val="00EB78F5"/>
    <w:rsid w:val="00ED7398"/>
    <w:rsid w:val="00EE44C0"/>
    <w:rsid w:val="00EE53E4"/>
    <w:rsid w:val="00EF2635"/>
    <w:rsid w:val="00EF3613"/>
    <w:rsid w:val="00F01188"/>
    <w:rsid w:val="00F1442C"/>
    <w:rsid w:val="00F15528"/>
    <w:rsid w:val="00F2485C"/>
    <w:rsid w:val="00F26E77"/>
    <w:rsid w:val="00F413B3"/>
    <w:rsid w:val="00F44A1A"/>
    <w:rsid w:val="00F46BB2"/>
    <w:rsid w:val="00F55E6F"/>
    <w:rsid w:val="00F67CF1"/>
    <w:rsid w:val="00F70D79"/>
    <w:rsid w:val="00F81D42"/>
    <w:rsid w:val="00F87DC9"/>
    <w:rsid w:val="00FA23A3"/>
    <w:rsid w:val="00FA3C58"/>
    <w:rsid w:val="00FA51F6"/>
    <w:rsid w:val="00FB7BDC"/>
    <w:rsid w:val="00FC1788"/>
    <w:rsid w:val="00FC6743"/>
    <w:rsid w:val="00FD080B"/>
    <w:rsid w:val="00FD0C0E"/>
    <w:rsid w:val="00FD349E"/>
    <w:rsid w:val="00FD680B"/>
    <w:rsid w:val="00FE632A"/>
    <w:rsid w:val="00FE672E"/>
    <w:rsid w:val="00FF4108"/>
    <w:rsid w:val="00FF7C2A"/>
    <w:rsid w:val="057F3583"/>
    <w:rsid w:val="05FB5A71"/>
    <w:rsid w:val="0BBE2588"/>
    <w:rsid w:val="0BE45119"/>
    <w:rsid w:val="0FA56A19"/>
    <w:rsid w:val="122E3E7C"/>
    <w:rsid w:val="13D32C3E"/>
    <w:rsid w:val="16365FFF"/>
    <w:rsid w:val="18356A26"/>
    <w:rsid w:val="1CD87081"/>
    <w:rsid w:val="1D48013F"/>
    <w:rsid w:val="1FD80BDC"/>
    <w:rsid w:val="20F03420"/>
    <w:rsid w:val="21005A83"/>
    <w:rsid w:val="239B5FBA"/>
    <w:rsid w:val="25B4560E"/>
    <w:rsid w:val="271D3BD5"/>
    <w:rsid w:val="2A4654C2"/>
    <w:rsid w:val="2CF52C93"/>
    <w:rsid w:val="2CFB0D8D"/>
    <w:rsid w:val="2EDA6262"/>
    <w:rsid w:val="35BD5569"/>
    <w:rsid w:val="36283EC8"/>
    <w:rsid w:val="37576ADF"/>
    <w:rsid w:val="39096704"/>
    <w:rsid w:val="399C1BF1"/>
    <w:rsid w:val="3B421B9A"/>
    <w:rsid w:val="3C6403E9"/>
    <w:rsid w:val="43B33EF4"/>
    <w:rsid w:val="49790079"/>
    <w:rsid w:val="49D54995"/>
    <w:rsid w:val="4A143FBF"/>
    <w:rsid w:val="4A61710D"/>
    <w:rsid w:val="4C6C37EE"/>
    <w:rsid w:val="50D05AEF"/>
    <w:rsid w:val="51FA328C"/>
    <w:rsid w:val="529E72A4"/>
    <w:rsid w:val="52E64355"/>
    <w:rsid w:val="54DD30B0"/>
    <w:rsid w:val="59173964"/>
    <w:rsid w:val="5B6A72EF"/>
    <w:rsid w:val="5C4A091A"/>
    <w:rsid w:val="5C8E2C6A"/>
    <w:rsid w:val="5DDB5D52"/>
    <w:rsid w:val="60087324"/>
    <w:rsid w:val="628F4C83"/>
    <w:rsid w:val="633007AA"/>
    <w:rsid w:val="659A7626"/>
    <w:rsid w:val="65F51787"/>
    <w:rsid w:val="66613B81"/>
    <w:rsid w:val="671F3A88"/>
    <w:rsid w:val="70E14CB5"/>
    <w:rsid w:val="76E80A23"/>
    <w:rsid w:val="79F167AA"/>
    <w:rsid w:val="7EA503E9"/>
    <w:rsid w:val="7F1D4B36"/>
    <w:rsid w:val="BDBFD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zh-CN" w:eastAsia="zh-CN" w:bidi="zh-CN"/>
    </w:rPr>
  </w:style>
  <w:style w:type="paragraph" w:styleId="2">
    <w:name w:val="heading 1"/>
    <w:basedOn w:val="1"/>
    <w:next w:val="1"/>
    <w:link w:val="1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Document Map"/>
    <w:basedOn w:val="1"/>
    <w:link w:val="142"/>
    <w:qFormat/>
    <w:uiPriority w:val="0"/>
    <w:rPr>
      <w:rFonts w:ascii="宋体" w:eastAsia="宋体"/>
      <w:sz w:val="18"/>
      <w:szCs w:val="18"/>
    </w:rPr>
  </w:style>
  <w:style w:type="paragraph" w:styleId="7">
    <w:name w:val="annotation text"/>
    <w:basedOn w:val="1"/>
    <w:link w:val="146"/>
    <w:qFormat/>
    <w:uiPriority w:val="0"/>
  </w:style>
  <w:style w:type="paragraph" w:styleId="8">
    <w:name w:val="Body Text"/>
    <w:basedOn w:val="1"/>
    <w:link w:val="152"/>
    <w:qFormat/>
    <w:uiPriority w:val="0"/>
    <w:pPr>
      <w:spacing w:after="120"/>
    </w:pPr>
  </w:style>
  <w:style w:type="paragraph" w:styleId="9">
    <w:name w:val="Body Text Indent"/>
    <w:basedOn w:val="1"/>
    <w:link w:val="145"/>
    <w:qFormat/>
    <w:uiPriority w:val="0"/>
    <w:pPr>
      <w:autoSpaceDE w:val="0"/>
      <w:autoSpaceDN w:val="0"/>
      <w:adjustRightInd w:val="0"/>
      <w:spacing w:line="300" w:lineRule="atLeast"/>
      <w:jc w:val="both"/>
    </w:pPr>
    <w:rPr>
      <w:rFonts w:ascii="宋体" w:eastAsia="宋体"/>
      <w:color w:val="auto"/>
      <w:szCs w:val="20"/>
      <w:lang w:val="en-US" w:bidi="ar-SA"/>
    </w:rPr>
  </w:style>
  <w:style w:type="paragraph" w:styleId="10">
    <w:name w:val="List 2"/>
    <w:basedOn w:val="1"/>
    <w:qFormat/>
    <w:uiPriority w:val="0"/>
    <w:pPr>
      <w:ind w:left="100" w:leftChars="200" w:hanging="200" w:hangingChars="200"/>
      <w:contextualSpacing/>
    </w:pPr>
  </w:style>
  <w:style w:type="paragraph" w:styleId="11">
    <w:name w:val="toc 3"/>
    <w:basedOn w:val="1"/>
    <w:next w:val="1"/>
    <w:qFormat/>
    <w:uiPriority w:val="39"/>
    <w:pPr>
      <w:ind w:left="840" w:leftChars="400"/>
    </w:pPr>
  </w:style>
  <w:style w:type="paragraph" w:styleId="12">
    <w:name w:val="Plain Text"/>
    <w:basedOn w:val="1"/>
    <w:link w:val="143"/>
    <w:qFormat/>
    <w:uiPriority w:val="0"/>
    <w:pPr>
      <w:autoSpaceDE w:val="0"/>
      <w:autoSpaceDN w:val="0"/>
      <w:adjustRightInd w:val="0"/>
      <w:spacing w:line="360" w:lineRule="atLeast"/>
    </w:pPr>
    <w:rPr>
      <w:rFonts w:ascii="宋体" w:hAnsi="Calibri" w:eastAsia="宋体"/>
      <w:color w:val="auto"/>
      <w:sz w:val="21"/>
      <w:szCs w:val="20"/>
      <w:lang w:val="en-US" w:bidi="ar-SA"/>
    </w:rPr>
  </w:style>
  <w:style w:type="paragraph" w:styleId="13">
    <w:name w:val="Balloon Text"/>
    <w:basedOn w:val="1"/>
    <w:qFormat/>
    <w:uiPriority w:val="0"/>
    <w:rPr>
      <w:sz w:val="18"/>
      <w:szCs w:val="18"/>
    </w:rPr>
  </w:style>
  <w:style w:type="paragraph" w:styleId="14">
    <w:name w:val="footer"/>
    <w:basedOn w:val="1"/>
    <w:link w:val="148"/>
    <w:qFormat/>
    <w:uiPriority w:val="99"/>
    <w:pPr>
      <w:tabs>
        <w:tab w:val="center" w:pos="4153"/>
        <w:tab w:val="right" w:pos="8306"/>
      </w:tabs>
      <w:snapToGrid w:val="0"/>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rFonts w:eastAsia="宋体"/>
      <w:kern w:val="2"/>
      <w:sz w:val="18"/>
      <w:szCs w:val="18"/>
      <w:lang w:val="en-US" w:bidi="ar-SA"/>
    </w:rPr>
  </w:style>
  <w:style w:type="paragraph" w:styleId="16">
    <w:name w:val="toc 1"/>
    <w:basedOn w:val="1"/>
    <w:next w:val="1"/>
    <w:qFormat/>
    <w:uiPriority w:val="39"/>
  </w:style>
  <w:style w:type="paragraph" w:styleId="17">
    <w:name w:val="List"/>
    <w:basedOn w:val="1"/>
    <w:qFormat/>
    <w:uiPriority w:val="0"/>
    <w:pPr>
      <w:ind w:left="200" w:hanging="200" w:hangingChars="200"/>
      <w:contextualSpacing/>
    </w:pPr>
  </w:style>
  <w:style w:type="paragraph" w:styleId="18">
    <w:name w:val="toc 2"/>
    <w:basedOn w:val="1"/>
    <w:next w:val="1"/>
    <w:qFormat/>
    <w:uiPriority w:val="39"/>
    <w:pPr>
      <w:ind w:left="420" w:leftChars="200"/>
    </w:pPr>
  </w:style>
  <w:style w:type="paragraph" w:styleId="19">
    <w:name w:val="Normal (Web)"/>
    <w:basedOn w:val="1"/>
    <w:unhideWhenUsed/>
    <w:qFormat/>
    <w:uiPriority w:val="99"/>
    <w:pPr>
      <w:widowControl/>
      <w:spacing w:before="100" w:beforeAutospacing="1" w:after="100" w:afterAutospacing="1"/>
    </w:pPr>
    <w:rPr>
      <w:rFonts w:ascii="宋体" w:hAnsi="宋体" w:eastAsia="宋体" w:cs="宋体"/>
      <w:color w:val="auto"/>
      <w:lang w:val="en-US" w:bidi="ar-SA"/>
    </w:rPr>
  </w:style>
  <w:style w:type="paragraph" w:styleId="20">
    <w:name w:val="Title"/>
    <w:basedOn w:val="1"/>
    <w:next w:val="1"/>
    <w:link w:val="149"/>
    <w:qFormat/>
    <w:uiPriority w:val="0"/>
    <w:pPr>
      <w:spacing w:before="240" w:after="60"/>
      <w:jc w:val="center"/>
      <w:outlineLvl w:val="0"/>
    </w:pPr>
    <w:rPr>
      <w:rFonts w:ascii="Calibri Light" w:hAnsi="Calibri Light"/>
      <w:b/>
      <w:bCs/>
      <w:sz w:val="32"/>
      <w:szCs w:val="32"/>
    </w:rPr>
  </w:style>
  <w:style w:type="paragraph" w:styleId="21">
    <w:name w:val="annotation subject"/>
    <w:basedOn w:val="7"/>
    <w:next w:val="7"/>
    <w:link w:val="147"/>
    <w:qFormat/>
    <w:uiPriority w:val="0"/>
    <w:rPr>
      <w:b/>
      <w:bCs/>
    </w:rPr>
  </w:style>
  <w:style w:type="paragraph" w:styleId="22">
    <w:name w:val="Body Text First Indent"/>
    <w:basedOn w:val="8"/>
    <w:link w:val="153"/>
    <w:qFormat/>
    <w:uiPriority w:val="0"/>
    <w:pPr>
      <w:ind w:firstLine="420" w:firstLineChars="100"/>
    </w:pPr>
  </w:style>
  <w:style w:type="paragraph" w:styleId="23">
    <w:name w:val="Body Text First Indent 2"/>
    <w:basedOn w:val="9"/>
    <w:link w:val="154"/>
    <w:qFormat/>
    <w:uiPriority w:val="0"/>
    <w:pPr>
      <w:autoSpaceDE/>
      <w:autoSpaceDN/>
      <w:adjustRightInd/>
      <w:spacing w:after="120" w:line="240" w:lineRule="auto"/>
      <w:ind w:left="420" w:leftChars="200" w:firstLine="420" w:firstLineChars="200"/>
      <w:jc w:val="left"/>
    </w:pPr>
    <w:rPr>
      <w:rFonts w:ascii="Times New Roman" w:eastAsia="Times New Roman"/>
      <w:color w:val="000000"/>
      <w:szCs w:val="24"/>
      <w:lang w:val="zh-CN" w:bidi="zh-CN"/>
    </w:rPr>
  </w:style>
  <w:style w:type="table" w:styleId="25">
    <w:name w:val="Table Grid"/>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Emphasis"/>
    <w:basedOn w:val="26"/>
    <w:qFormat/>
    <w:uiPriority w:val="20"/>
    <w:rPr>
      <w:i/>
      <w:iCs/>
    </w:rPr>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basedOn w:val="26"/>
    <w:qFormat/>
    <w:uiPriority w:val="0"/>
    <w:rPr>
      <w:sz w:val="21"/>
      <w:szCs w:val="21"/>
    </w:rPr>
  </w:style>
  <w:style w:type="character" w:customStyle="1" w:styleId="31">
    <w:name w:val="标题 3 Char"/>
    <w:basedOn w:val="26"/>
    <w:link w:val="4"/>
    <w:qFormat/>
    <w:uiPriority w:val="0"/>
    <w:rPr>
      <w:rFonts w:eastAsia="Times New Roman"/>
      <w:b/>
      <w:bCs/>
      <w:color w:val="000000"/>
      <w:sz w:val="32"/>
      <w:szCs w:val="32"/>
      <w:lang w:val="zh-CN" w:bidi="zh-CN"/>
    </w:rPr>
  </w:style>
  <w:style w:type="character" w:customStyle="1" w:styleId="32">
    <w:name w:val="Header or footer|1_"/>
    <w:basedOn w:val="26"/>
    <w:link w:val="33"/>
    <w:qFormat/>
    <w:uiPriority w:val="0"/>
    <w:rPr>
      <w:rFonts w:ascii="Arial" w:hAnsi="Arial" w:eastAsia="Arial" w:cs="Arial"/>
      <w:sz w:val="22"/>
      <w:szCs w:val="22"/>
      <w:u w:val="none"/>
    </w:rPr>
  </w:style>
  <w:style w:type="paragraph" w:customStyle="1" w:styleId="33">
    <w:name w:val="Header or footer|11"/>
    <w:basedOn w:val="1"/>
    <w:link w:val="32"/>
    <w:qFormat/>
    <w:uiPriority w:val="0"/>
    <w:pPr>
      <w:shd w:val="clear" w:color="auto" w:fill="FFFFFF"/>
      <w:spacing w:line="246" w:lineRule="exact"/>
    </w:pPr>
    <w:rPr>
      <w:rFonts w:ascii="Arial" w:hAnsi="Arial" w:eastAsia="Arial" w:cs="Arial"/>
      <w:sz w:val="22"/>
      <w:szCs w:val="22"/>
    </w:rPr>
  </w:style>
  <w:style w:type="character" w:customStyle="1" w:styleId="34">
    <w:name w:val="Header or footer|1"/>
    <w:basedOn w:val="32"/>
    <w:unhideWhenUsed/>
    <w:qFormat/>
    <w:uiPriority w:val="0"/>
    <w:rPr>
      <w:rFonts w:ascii="Arial" w:hAnsi="Arial" w:eastAsia="Arial" w:cs="Arial"/>
      <w:color w:val="221E1F"/>
      <w:spacing w:val="0"/>
      <w:w w:val="100"/>
      <w:position w:val="0"/>
      <w:sz w:val="22"/>
      <w:szCs w:val="22"/>
      <w:u w:val="none"/>
      <w:lang w:val="zh-CN" w:eastAsia="zh-CN" w:bidi="zh-CN"/>
    </w:rPr>
  </w:style>
  <w:style w:type="character" w:customStyle="1" w:styleId="35">
    <w:name w:val="Body text|5 Exact"/>
    <w:basedOn w:val="26"/>
    <w:link w:val="36"/>
    <w:qFormat/>
    <w:uiPriority w:val="0"/>
    <w:rPr>
      <w:rFonts w:ascii="PMingLiU" w:hAnsi="PMingLiU" w:eastAsia="PMingLiU" w:cs="PMingLiU"/>
      <w:sz w:val="18"/>
      <w:szCs w:val="18"/>
      <w:u w:val="none"/>
    </w:rPr>
  </w:style>
  <w:style w:type="paragraph" w:customStyle="1" w:styleId="36">
    <w:name w:val="Body text|5"/>
    <w:basedOn w:val="1"/>
    <w:link w:val="35"/>
    <w:qFormat/>
    <w:uiPriority w:val="0"/>
    <w:pPr>
      <w:shd w:val="clear" w:color="auto" w:fill="FFFFFF"/>
      <w:spacing w:line="180" w:lineRule="exact"/>
    </w:pPr>
    <w:rPr>
      <w:rFonts w:ascii="PMingLiU" w:hAnsi="PMingLiU" w:eastAsia="PMingLiU" w:cs="PMingLiU"/>
      <w:sz w:val="18"/>
      <w:szCs w:val="18"/>
    </w:rPr>
  </w:style>
  <w:style w:type="character" w:customStyle="1" w:styleId="37">
    <w:name w:val="Body text|5 Exact1"/>
    <w:basedOn w:val="35"/>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38">
    <w:name w:val="Body text|2_"/>
    <w:basedOn w:val="26"/>
    <w:link w:val="39"/>
    <w:qFormat/>
    <w:uiPriority w:val="0"/>
    <w:rPr>
      <w:rFonts w:ascii="PMingLiU" w:hAnsi="PMingLiU" w:eastAsia="PMingLiU" w:cs="PMingLiU"/>
      <w:sz w:val="21"/>
      <w:szCs w:val="21"/>
      <w:u w:val="none"/>
    </w:rPr>
  </w:style>
  <w:style w:type="paragraph" w:customStyle="1" w:styleId="39">
    <w:name w:val="Body text|22"/>
    <w:basedOn w:val="1"/>
    <w:link w:val="38"/>
    <w:qFormat/>
    <w:uiPriority w:val="0"/>
    <w:pPr>
      <w:shd w:val="clear" w:color="auto" w:fill="FFFFFF"/>
      <w:spacing w:before="100" w:after="240" w:line="210" w:lineRule="exact"/>
      <w:jc w:val="distribute"/>
    </w:pPr>
    <w:rPr>
      <w:rFonts w:ascii="PMingLiU" w:hAnsi="PMingLiU" w:eastAsia="PMingLiU" w:cs="PMingLiU"/>
      <w:sz w:val="21"/>
      <w:szCs w:val="21"/>
    </w:rPr>
  </w:style>
  <w:style w:type="character" w:customStyle="1" w:styleId="40">
    <w:name w:val="Body text|2 + 9 pt"/>
    <w:basedOn w:val="38"/>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41">
    <w:name w:val="Body text|2 + 9 pt11"/>
    <w:basedOn w:val="38"/>
    <w:unhideWhenUsed/>
    <w:qFormat/>
    <w:uiPriority w:val="0"/>
    <w:rPr>
      <w:rFonts w:ascii="PMingLiU" w:hAnsi="PMingLiU" w:eastAsia="PMingLiU" w:cs="PMingLiU"/>
      <w:color w:val="221E1F"/>
      <w:spacing w:val="60"/>
      <w:w w:val="100"/>
      <w:position w:val="0"/>
      <w:sz w:val="18"/>
      <w:szCs w:val="18"/>
      <w:u w:val="none"/>
      <w:lang w:val="zh-CN" w:eastAsia="zh-CN" w:bidi="zh-CN"/>
    </w:rPr>
  </w:style>
  <w:style w:type="character" w:customStyle="1" w:styleId="42">
    <w:name w:val="Body text|2 + 9 pt1"/>
    <w:basedOn w:val="38"/>
    <w:unhideWhenUsed/>
    <w:qFormat/>
    <w:uiPriority w:val="0"/>
    <w:rPr>
      <w:rFonts w:ascii="PMingLiU" w:hAnsi="PMingLiU" w:eastAsia="PMingLiU" w:cs="PMingLiU"/>
      <w:color w:val="000000"/>
      <w:spacing w:val="0"/>
      <w:w w:val="100"/>
      <w:position w:val="0"/>
      <w:sz w:val="18"/>
      <w:szCs w:val="18"/>
      <w:u w:val="none"/>
      <w:lang w:val="zh-CN"/>
    </w:rPr>
  </w:style>
  <w:style w:type="character" w:customStyle="1" w:styleId="43">
    <w:name w:val="Body text|4 Exact"/>
    <w:basedOn w:val="26"/>
    <w:unhideWhenUsed/>
    <w:qFormat/>
    <w:uiPriority w:val="0"/>
    <w:rPr>
      <w:rFonts w:ascii="PMingLiU" w:hAnsi="PMingLiU" w:eastAsia="PMingLiU" w:cs="PMingLiU"/>
      <w:sz w:val="18"/>
      <w:szCs w:val="18"/>
      <w:u w:val="none"/>
    </w:rPr>
  </w:style>
  <w:style w:type="character" w:customStyle="1" w:styleId="44">
    <w:name w:val="Body text|4 Exact1"/>
    <w:basedOn w:val="45"/>
    <w:unhideWhenUsed/>
    <w:qFormat/>
    <w:uiPriority w:val="0"/>
    <w:rPr>
      <w:rFonts w:ascii="PMingLiU" w:hAnsi="PMingLiU" w:eastAsia="PMingLiU" w:cs="PMingLiU"/>
      <w:color w:val="221E1F"/>
      <w:sz w:val="18"/>
      <w:szCs w:val="18"/>
      <w:u w:val="none"/>
    </w:rPr>
  </w:style>
  <w:style w:type="character" w:customStyle="1" w:styleId="45">
    <w:name w:val="Body text|4_"/>
    <w:basedOn w:val="26"/>
    <w:link w:val="46"/>
    <w:qFormat/>
    <w:uiPriority w:val="0"/>
    <w:rPr>
      <w:rFonts w:ascii="PMingLiU" w:hAnsi="PMingLiU" w:eastAsia="PMingLiU" w:cs="PMingLiU"/>
      <w:sz w:val="18"/>
      <w:szCs w:val="18"/>
      <w:u w:val="none"/>
    </w:rPr>
  </w:style>
  <w:style w:type="paragraph" w:customStyle="1" w:styleId="46">
    <w:name w:val="Body text|41"/>
    <w:basedOn w:val="1"/>
    <w:link w:val="45"/>
    <w:qFormat/>
    <w:uiPriority w:val="0"/>
    <w:pPr>
      <w:shd w:val="clear" w:color="auto" w:fill="FFFFFF"/>
      <w:spacing w:before="260" w:line="504" w:lineRule="exact"/>
    </w:pPr>
    <w:rPr>
      <w:rFonts w:ascii="PMingLiU" w:hAnsi="PMingLiU" w:eastAsia="PMingLiU" w:cs="PMingLiU"/>
      <w:sz w:val="18"/>
      <w:szCs w:val="18"/>
    </w:rPr>
  </w:style>
  <w:style w:type="character" w:customStyle="1" w:styleId="47">
    <w:name w:val="Body text|4 + Arial Exact"/>
    <w:basedOn w:val="45"/>
    <w:unhideWhenUsed/>
    <w:qFormat/>
    <w:uiPriority w:val="0"/>
    <w:rPr>
      <w:rFonts w:ascii="Arial" w:hAnsi="Arial" w:eastAsia="Arial" w:cs="Arial"/>
      <w:color w:val="221E1F"/>
      <w:sz w:val="18"/>
      <w:szCs w:val="18"/>
      <w:u w:val="none"/>
      <w:lang w:val="en-US" w:eastAsia="en-US" w:bidi="en-US"/>
    </w:rPr>
  </w:style>
  <w:style w:type="character" w:customStyle="1" w:styleId="48">
    <w:name w:val="Body text|4 + Arial"/>
    <w:basedOn w:val="45"/>
    <w:unhideWhenUsed/>
    <w:qFormat/>
    <w:uiPriority w:val="0"/>
    <w:rPr>
      <w:rFonts w:ascii="Arial" w:hAnsi="Arial" w:eastAsia="Arial" w:cs="Arial"/>
      <w:b/>
      <w:bCs/>
      <w:color w:val="221E1F"/>
      <w:sz w:val="13"/>
      <w:szCs w:val="13"/>
      <w:u w:val="none"/>
      <w:lang w:val="en-US" w:eastAsia="en-US" w:bidi="en-US"/>
    </w:rPr>
  </w:style>
  <w:style w:type="character" w:customStyle="1" w:styleId="49">
    <w:name w:val="Body text|4 + Arial1"/>
    <w:basedOn w:val="45"/>
    <w:unhideWhenUsed/>
    <w:qFormat/>
    <w:uiPriority w:val="0"/>
    <w:rPr>
      <w:rFonts w:ascii="Arial" w:hAnsi="Arial" w:eastAsia="Arial" w:cs="Arial"/>
      <w:b/>
      <w:bCs/>
      <w:sz w:val="13"/>
      <w:szCs w:val="13"/>
      <w:u w:val="none"/>
      <w:lang w:val="zh-CN"/>
    </w:rPr>
  </w:style>
  <w:style w:type="character" w:customStyle="1" w:styleId="50">
    <w:name w:val="Body text|6 Exact"/>
    <w:basedOn w:val="26"/>
    <w:link w:val="51"/>
    <w:qFormat/>
    <w:uiPriority w:val="0"/>
    <w:rPr>
      <w:rFonts w:ascii="PMingLiU" w:hAnsi="PMingLiU" w:eastAsia="PMingLiU" w:cs="PMingLiU"/>
      <w:w w:val="350"/>
      <w:sz w:val="26"/>
      <w:szCs w:val="26"/>
      <w:u w:val="none"/>
    </w:rPr>
  </w:style>
  <w:style w:type="paragraph" w:customStyle="1" w:styleId="51">
    <w:name w:val="Body text|6"/>
    <w:basedOn w:val="1"/>
    <w:link w:val="50"/>
    <w:qFormat/>
    <w:uiPriority w:val="0"/>
    <w:pPr>
      <w:shd w:val="clear" w:color="auto" w:fill="FFFFFF"/>
      <w:spacing w:line="260" w:lineRule="exact"/>
    </w:pPr>
    <w:rPr>
      <w:rFonts w:ascii="PMingLiU" w:hAnsi="PMingLiU" w:eastAsia="PMingLiU" w:cs="PMingLiU"/>
      <w:w w:val="350"/>
      <w:sz w:val="26"/>
      <w:szCs w:val="26"/>
    </w:rPr>
  </w:style>
  <w:style w:type="character" w:customStyle="1" w:styleId="52">
    <w:name w:val="Body text|6 Exact1"/>
    <w:basedOn w:val="50"/>
    <w:unhideWhenUsed/>
    <w:qFormat/>
    <w:uiPriority w:val="0"/>
    <w:rPr>
      <w:rFonts w:ascii="PMingLiU" w:hAnsi="PMingLiU" w:eastAsia="PMingLiU" w:cs="PMingLiU"/>
      <w:color w:val="221E1F"/>
      <w:spacing w:val="0"/>
      <w:w w:val="350"/>
      <w:position w:val="0"/>
      <w:sz w:val="26"/>
      <w:szCs w:val="26"/>
      <w:u w:val="none"/>
      <w:lang w:val="zh-CN" w:eastAsia="zh-CN" w:bidi="zh-CN"/>
    </w:rPr>
  </w:style>
  <w:style w:type="character" w:customStyle="1" w:styleId="53">
    <w:name w:val="Body text|7 Exact"/>
    <w:basedOn w:val="26"/>
    <w:link w:val="54"/>
    <w:qFormat/>
    <w:uiPriority w:val="0"/>
    <w:rPr>
      <w:rFonts w:ascii="PMingLiU" w:hAnsi="PMingLiU" w:eastAsia="PMingLiU" w:cs="PMingLiU"/>
      <w:sz w:val="17"/>
      <w:szCs w:val="17"/>
      <w:u w:val="none"/>
    </w:rPr>
  </w:style>
  <w:style w:type="paragraph" w:customStyle="1" w:styleId="54">
    <w:name w:val="Body text|7"/>
    <w:basedOn w:val="1"/>
    <w:link w:val="53"/>
    <w:qFormat/>
    <w:uiPriority w:val="0"/>
    <w:pPr>
      <w:shd w:val="clear" w:color="auto" w:fill="FFFFFF"/>
      <w:spacing w:line="170" w:lineRule="exact"/>
    </w:pPr>
    <w:rPr>
      <w:rFonts w:ascii="PMingLiU" w:hAnsi="PMingLiU" w:eastAsia="PMingLiU" w:cs="PMingLiU"/>
      <w:sz w:val="17"/>
      <w:szCs w:val="17"/>
    </w:rPr>
  </w:style>
  <w:style w:type="character" w:customStyle="1" w:styleId="55">
    <w:name w:val="Body text|7 Exact1"/>
    <w:basedOn w:val="53"/>
    <w:unhideWhenUsed/>
    <w:qFormat/>
    <w:uiPriority w:val="0"/>
    <w:rPr>
      <w:rFonts w:ascii="PMingLiU" w:hAnsi="PMingLiU" w:eastAsia="PMingLiU" w:cs="PMingLiU"/>
      <w:color w:val="221E1F"/>
      <w:spacing w:val="0"/>
      <w:w w:val="100"/>
      <w:position w:val="0"/>
      <w:sz w:val="17"/>
      <w:szCs w:val="17"/>
      <w:u w:val="none"/>
      <w:lang w:val="zh-CN" w:eastAsia="zh-CN" w:bidi="zh-CN"/>
    </w:rPr>
  </w:style>
  <w:style w:type="character" w:customStyle="1" w:styleId="56">
    <w:name w:val="Heading #1|1 Exact"/>
    <w:basedOn w:val="26"/>
    <w:link w:val="57"/>
    <w:qFormat/>
    <w:uiPriority w:val="0"/>
    <w:rPr>
      <w:rFonts w:ascii="PMingLiU" w:hAnsi="PMingLiU" w:eastAsia="PMingLiU" w:cs="PMingLiU"/>
      <w:sz w:val="38"/>
      <w:szCs w:val="38"/>
      <w:u w:val="none"/>
    </w:rPr>
  </w:style>
  <w:style w:type="paragraph" w:customStyle="1" w:styleId="57">
    <w:name w:val="Heading #1|1"/>
    <w:basedOn w:val="1"/>
    <w:link w:val="56"/>
    <w:qFormat/>
    <w:uiPriority w:val="0"/>
    <w:pPr>
      <w:shd w:val="clear" w:color="auto" w:fill="FFFFFF"/>
      <w:spacing w:line="380" w:lineRule="exact"/>
      <w:outlineLvl w:val="0"/>
    </w:pPr>
    <w:rPr>
      <w:rFonts w:ascii="PMingLiU" w:hAnsi="PMingLiU" w:eastAsia="PMingLiU" w:cs="PMingLiU"/>
      <w:sz w:val="38"/>
      <w:szCs w:val="38"/>
    </w:rPr>
  </w:style>
  <w:style w:type="character" w:customStyle="1" w:styleId="58">
    <w:name w:val="Heading #1|1 Exact1"/>
    <w:basedOn w:val="56"/>
    <w:unhideWhenUsed/>
    <w:qFormat/>
    <w:uiPriority w:val="0"/>
    <w:rPr>
      <w:rFonts w:ascii="PMingLiU" w:hAnsi="PMingLiU" w:eastAsia="PMingLiU" w:cs="PMingLiU"/>
      <w:color w:val="221E1F"/>
      <w:spacing w:val="0"/>
      <w:w w:val="100"/>
      <w:position w:val="0"/>
      <w:sz w:val="38"/>
      <w:szCs w:val="38"/>
      <w:u w:val="none"/>
      <w:lang w:val="zh-CN" w:eastAsia="zh-CN" w:bidi="zh-CN"/>
    </w:rPr>
  </w:style>
  <w:style w:type="character" w:customStyle="1" w:styleId="59">
    <w:name w:val="Heading #1|1 + 18 pt"/>
    <w:basedOn w:val="56"/>
    <w:unhideWhenUsed/>
    <w:qFormat/>
    <w:uiPriority w:val="0"/>
    <w:rPr>
      <w:rFonts w:ascii="PMingLiU" w:hAnsi="PMingLiU" w:eastAsia="PMingLiU" w:cs="PMingLiU"/>
      <w:color w:val="221E1F"/>
      <w:spacing w:val="0"/>
      <w:w w:val="50"/>
      <w:position w:val="0"/>
      <w:sz w:val="36"/>
      <w:szCs w:val="36"/>
      <w:u w:val="none"/>
      <w:lang w:val="zh-CN" w:eastAsia="zh-CN" w:bidi="zh-CN"/>
    </w:rPr>
  </w:style>
  <w:style w:type="character" w:customStyle="1" w:styleId="60">
    <w:name w:val="Body text|8 Exact"/>
    <w:basedOn w:val="26"/>
    <w:link w:val="61"/>
    <w:qFormat/>
    <w:uiPriority w:val="0"/>
    <w:rPr>
      <w:rFonts w:ascii="PMingLiU" w:hAnsi="PMingLiU" w:eastAsia="PMingLiU" w:cs="PMingLiU"/>
      <w:spacing w:val="70"/>
      <w:w w:val="50"/>
      <w:sz w:val="38"/>
      <w:szCs w:val="38"/>
      <w:u w:val="none"/>
    </w:rPr>
  </w:style>
  <w:style w:type="paragraph" w:customStyle="1" w:styleId="61">
    <w:name w:val="Body text|8"/>
    <w:basedOn w:val="1"/>
    <w:link w:val="60"/>
    <w:qFormat/>
    <w:uiPriority w:val="0"/>
    <w:pPr>
      <w:shd w:val="clear" w:color="auto" w:fill="FFFFFF"/>
      <w:spacing w:line="380" w:lineRule="exact"/>
    </w:pPr>
    <w:rPr>
      <w:rFonts w:ascii="PMingLiU" w:hAnsi="PMingLiU" w:eastAsia="PMingLiU" w:cs="PMingLiU"/>
      <w:spacing w:val="70"/>
      <w:w w:val="50"/>
      <w:sz w:val="38"/>
      <w:szCs w:val="38"/>
    </w:rPr>
  </w:style>
  <w:style w:type="character" w:customStyle="1" w:styleId="62">
    <w:name w:val="Body text|8 + 16 pt"/>
    <w:basedOn w:val="60"/>
    <w:unhideWhenUsed/>
    <w:qFormat/>
    <w:uiPriority w:val="0"/>
    <w:rPr>
      <w:rFonts w:ascii="PMingLiU" w:hAnsi="PMingLiU" w:eastAsia="PMingLiU" w:cs="PMingLiU"/>
      <w:color w:val="221E1F"/>
      <w:spacing w:val="0"/>
      <w:w w:val="350"/>
      <w:position w:val="0"/>
      <w:sz w:val="32"/>
      <w:szCs w:val="32"/>
      <w:u w:val="none"/>
      <w:lang w:val="en-US" w:eastAsia="en-US" w:bidi="en-US"/>
    </w:rPr>
  </w:style>
  <w:style w:type="character" w:customStyle="1" w:styleId="63">
    <w:name w:val="Body text|8 Exact1"/>
    <w:basedOn w:val="60"/>
    <w:unhideWhenUsed/>
    <w:qFormat/>
    <w:uiPriority w:val="0"/>
    <w:rPr>
      <w:rFonts w:ascii="PMingLiU" w:hAnsi="PMingLiU" w:eastAsia="PMingLiU" w:cs="PMingLiU"/>
      <w:color w:val="221E1F"/>
      <w:spacing w:val="70"/>
      <w:w w:val="50"/>
      <w:position w:val="0"/>
      <w:sz w:val="38"/>
      <w:szCs w:val="38"/>
      <w:u w:val="none"/>
      <w:lang w:val="zh-CN" w:eastAsia="zh-CN" w:bidi="zh-CN"/>
    </w:rPr>
  </w:style>
  <w:style w:type="character" w:customStyle="1" w:styleId="64">
    <w:name w:val="Body text|9 Exact"/>
    <w:basedOn w:val="26"/>
    <w:link w:val="65"/>
    <w:qFormat/>
    <w:uiPriority w:val="0"/>
    <w:rPr>
      <w:rFonts w:ascii="PMingLiU" w:hAnsi="PMingLiU" w:eastAsia="PMingLiU" w:cs="PMingLiU"/>
      <w:sz w:val="26"/>
      <w:szCs w:val="26"/>
      <w:u w:val="none"/>
    </w:rPr>
  </w:style>
  <w:style w:type="paragraph" w:customStyle="1" w:styleId="65">
    <w:name w:val="Body text|9"/>
    <w:basedOn w:val="1"/>
    <w:link w:val="64"/>
    <w:qFormat/>
    <w:uiPriority w:val="0"/>
    <w:pPr>
      <w:shd w:val="clear" w:color="auto" w:fill="FFFFFF"/>
      <w:spacing w:line="360" w:lineRule="exact"/>
    </w:pPr>
    <w:rPr>
      <w:rFonts w:ascii="PMingLiU" w:hAnsi="PMingLiU" w:eastAsia="PMingLiU" w:cs="PMingLiU"/>
      <w:sz w:val="26"/>
      <w:szCs w:val="26"/>
    </w:rPr>
  </w:style>
  <w:style w:type="character" w:customStyle="1" w:styleId="66">
    <w:name w:val="Body text|9 Exact1"/>
    <w:basedOn w:val="64"/>
    <w:unhideWhenUsed/>
    <w:qFormat/>
    <w:uiPriority w:val="0"/>
    <w:rPr>
      <w:rFonts w:ascii="PMingLiU" w:hAnsi="PMingLiU" w:eastAsia="PMingLiU" w:cs="PMingLiU"/>
      <w:color w:val="221E1F"/>
      <w:spacing w:val="0"/>
      <w:w w:val="100"/>
      <w:position w:val="0"/>
      <w:sz w:val="26"/>
      <w:szCs w:val="26"/>
      <w:u w:val="none"/>
      <w:lang w:val="zh-CN" w:eastAsia="zh-CN" w:bidi="zh-CN"/>
    </w:rPr>
  </w:style>
  <w:style w:type="character" w:customStyle="1" w:styleId="67">
    <w:name w:val="Body text|9 + 18 pt"/>
    <w:basedOn w:val="64"/>
    <w:unhideWhenUsed/>
    <w:qFormat/>
    <w:uiPriority w:val="0"/>
    <w:rPr>
      <w:rFonts w:ascii="PMingLiU" w:hAnsi="PMingLiU" w:eastAsia="PMingLiU" w:cs="PMingLiU"/>
      <w:color w:val="221E1F"/>
      <w:spacing w:val="0"/>
      <w:w w:val="90"/>
      <w:position w:val="0"/>
      <w:sz w:val="36"/>
      <w:szCs w:val="36"/>
      <w:u w:val="none"/>
      <w:lang w:val="zh-CN" w:eastAsia="zh-CN" w:bidi="zh-CN"/>
    </w:rPr>
  </w:style>
  <w:style w:type="character" w:customStyle="1" w:styleId="68">
    <w:name w:val="Heading #3|1 Exact"/>
    <w:basedOn w:val="26"/>
    <w:link w:val="69"/>
    <w:qFormat/>
    <w:uiPriority w:val="0"/>
    <w:rPr>
      <w:rFonts w:ascii="PMingLiU" w:hAnsi="PMingLiU" w:eastAsia="PMingLiU" w:cs="PMingLiU"/>
      <w:spacing w:val="20"/>
      <w:w w:val="50"/>
      <w:sz w:val="34"/>
      <w:szCs w:val="34"/>
      <w:u w:val="none"/>
    </w:rPr>
  </w:style>
  <w:style w:type="paragraph" w:customStyle="1" w:styleId="69">
    <w:name w:val="Heading #3|1"/>
    <w:basedOn w:val="1"/>
    <w:link w:val="68"/>
    <w:qFormat/>
    <w:uiPriority w:val="0"/>
    <w:pPr>
      <w:shd w:val="clear" w:color="auto" w:fill="FFFFFF"/>
      <w:spacing w:line="340" w:lineRule="exact"/>
      <w:outlineLvl w:val="2"/>
    </w:pPr>
    <w:rPr>
      <w:rFonts w:ascii="PMingLiU" w:hAnsi="PMingLiU" w:eastAsia="PMingLiU" w:cs="PMingLiU"/>
      <w:spacing w:val="20"/>
      <w:w w:val="50"/>
      <w:sz w:val="34"/>
      <w:szCs w:val="34"/>
    </w:rPr>
  </w:style>
  <w:style w:type="character" w:customStyle="1" w:styleId="70">
    <w:name w:val="Heading #3|1 Exact1"/>
    <w:basedOn w:val="68"/>
    <w:unhideWhenUsed/>
    <w:qFormat/>
    <w:uiPriority w:val="0"/>
    <w:rPr>
      <w:rFonts w:ascii="PMingLiU" w:hAnsi="PMingLiU" w:eastAsia="PMingLiU" w:cs="PMingLiU"/>
      <w:color w:val="221E1F"/>
      <w:spacing w:val="20"/>
      <w:w w:val="50"/>
      <w:position w:val="0"/>
      <w:sz w:val="34"/>
      <w:szCs w:val="34"/>
      <w:u w:val="none"/>
      <w:lang w:val="zh-CN" w:eastAsia="zh-CN" w:bidi="zh-CN"/>
    </w:rPr>
  </w:style>
  <w:style w:type="character" w:customStyle="1" w:styleId="71">
    <w:name w:val="Body text|2 + 7.5 pt"/>
    <w:basedOn w:val="38"/>
    <w:unhideWhenUsed/>
    <w:qFormat/>
    <w:uiPriority w:val="0"/>
    <w:rPr>
      <w:rFonts w:ascii="PMingLiU" w:hAnsi="PMingLiU" w:eastAsia="PMingLiU" w:cs="PMingLiU"/>
      <w:color w:val="221E1F"/>
      <w:spacing w:val="0"/>
      <w:w w:val="350"/>
      <w:position w:val="0"/>
      <w:sz w:val="15"/>
      <w:szCs w:val="15"/>
      <w:u w:val="none"/>
      <w:lang w:val="en-US" w:eastAsia="en-US" w:bidi="en-US"/>
    </w:rPr>
  </w:style>
  <w:style w:type="character" w:customStyle="1" w:styleId="72">
    <w:name w:val="Body text|2 + 9 pt2"/>
    <w:basedOn w:val="38"/>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73">
    <w:name w:val="Table caption|1 Exact"/>
    <w:basedOn w:val="26"/>
    <w:unhideWhenUsed/>
    <w:qFormat/>
    <w:uiPriority w:val="0"/>
    <w:rPr>
      <w:rFonts w:ascii="PMingLiU" w:hAnsi="PMingLiU" w:eastAsia="PMingLiU" w:cs="PMingLiU"/>
      <w:sz w:val="18"/>
      <w:szCs w:val="18"/>
      <w:u w:val="none"/>
    </w:rPr>
  </w:style>
  <w:style w:type="character" w:customStyle="1" w:styleId="74">
    <w:name w:val="Table caption|1 Exact1"/>
    <w:basedOn w:val="75"/>
    <w:unhideWhenUsed/>
    <w:qFormat/>
    <w:uiPriority w:val="0"/>
    <w:rPr>
      <w:rFonts w:ascii="PMingLiU" w:hAnsi="PMingLiU" w:eastAsia="PMingLiU" w:cs="PMingLiU"/>
      <w:color w:val="221E1F"/>
      <w:sz w:val="18"/>
      <w:szCs w:val="18"/>
      <w:u w:val="none"/>
    </w:rPr>
  </w:style>
  <w:style w:type="character" w:customStyle="1" w:styleId="75">
    <w:name w:val="Table caption|1_"/>
    <w:basedOn w:val="26"/>
    <w:link w:val="76"/>
    <w:qFormat/>
    <w:uiPriority w:val="0"/>
    <w:rPr>
      <w:rFonts w:ascii="PMingLiU" w:hAnsi="PMingLiU" w:eastAsia="PMingLiU" w:cs="PMingLiU"/>
      <w:sz w:val="18"/>
      <w:szCs w:val="18"/>
      <w:u w:val="none"/>
    </w:rPr>
  </w:style>
  <w:style w:type="paragraph" w:customStyle="1" w:styleId="76">
    <w:name w:val="Table caption|11"/>
    <w:basedOn w:val="1"/>
    <w:link w:val="75"/>
    <w:qFormat/>
    <w:uiPriority w:val="0"/>
    <w:pPr>
      <w:shd w:val="clear" w:color="auto" w:fill="FFFFFF"/>
      <w:spacing w:line="180" w:lineRule="exact"/>
    </w:pPr>
    <w:rPr>
      <w:rFonts w:ascii="PMingLiU" w:hAnsi="PMingLiU" w:eastAsia="PMingLiU" w:cs="PMingLiU"/>
      <w:sz w:val="18"/>
      <w:szCs w:val="18"/>
    </w:rPr>
  </w:style>
  <w:style w:type="character" w:customStyle="1" w:styleId="77">
    <w:name w:val="Heading #2|1_"/>
    <w:basedOn w:val="26"/>
    <w:link w:val="78"/>
    <w:qFormat/>
    <w:uiPriority w:val="0"/>
    <w:rPr>
      <w:rFonts w:ascii="PMingLiU" w:hAnsi="PMingLiU" w:eastAsia="PMingLiU" w:cs="PMingLiU"/>
      <w:sz w:val="30"/>
      <w:szCs w:val="30"/>
      <w:u w:val="none"/>
    </w:rPr>
  </w:style>
  <w:style w:type="paragraph" w:customStyle="1" w:styleId="78">
    <w:name w:val="Heading #2|11"/>
    <w:basedOn w:val="1"/>
    <w:link w:val="77"/>
    <w:qFormat/>
    <w:uiPriority w:val="0"/>
    <w:pPr>
      <w:shd w:val="clear" w:color="auto" w:fill="FFFFFF"/>
      <w:spacing w:after="980" w:line="485" w:lineRule="exact"/>
      <w:jc w:val="center"/>
      <w:outlineLvl w:val="1"/>
    </w:pPr>
    <w:rPr>
      <w:rFonts w:ascii="PMingLiU" w:hAnsi="PMingLiU" w:eastAsia="PMingLiU" w:cs="PMingLiU"/>
      <w:sz w:val="30"/>
      <w:szCs w:val="30"/>
    </w:rPr>
  </w:style>
  <w:style w:type="character" w:customStyle="1" w:styleId="79">
    <w:name w:val="Heading #2|1"/>
    <w:basedOn w:val="77"/>
    <w:unhideWhenUsed/>
    <w:qFormat/>
    <w:uiPriority w:val="0"/>
    <w:rPr>
      <w:rFonts w:ascii="PMingLiU" w:hAnsi="PMingLiU" w:eastAsia="PMingLiU" w:cs="PMingLiU"/>
      <w:color w:val="221E1F"/>
      <w:spacing w:val="0"/>
      <w:w w:val="100"/>
      <w:position w:val="0"/>
      <w:sz w:val="30"/>
      <w:szCs w:val="30"/>
      <w:u w:val="none"/>
      <w:lang w:val="zh-CN" w:eastAsia="zh-CN" w:bidi="zh-CN"/>
    </w:rPr>
  </w:style>
  <w:style w:type="character" w:customStyle="1" w:styleId="80">
    <w:name w:val="Heading #4|1_"/>
    <w:basedOn w:val="26"/>
    <w:link w:val="81"/>
    <w:qFormat/>
    <w:uiPriority w:val="0"/>
    <w:rPr>
      <w:rFonts w:ascii="PMingLiU" w:hAnsi="PMingLiU" w:eastAsia="PMingLiU" w:cs="PMingLiU"/>
      <w:u w:val="none"/>
    </w:rPr>
  </w:style>
  <w:style w:type="paragraph" w:customStyle="1" w:styleId="81">
    <w:name w:val="Heading #4|11"/>
    <w:basedOn w:val="1"/>
    <w:link w:val="80"/>
    <w:qFormat/>
    <w:uiPriority w:val="0"/>
    <w:pPr>
      <w:shd w:val="clear" w:color="auto" w:fill="FFFFFF"/>
      <w:spacing w:before="980" w:after="100" w:line="240" w:lineRule="exact"/>
      <w:ind w:firstLine="480"/>
      <w:jc w:val="distribute"/>
      <w:outlineLvl w:val="3"/>
    </w:pPr>
    <w:rPr>
      <w:rFonts w:ascii="PMingLiU" w:hAnsi="PMingLiU" w:eastAsia="PMingLiU" w:cs="PMingLiU"/>
    </w:rPr>
  </w:style>
  <w:style w:type="character" w:customStyle="1" w:styleId="82">
    <w:name w:val="Heading #4|1"/>
    <w:basedOn w:val="80"/>
    <w:unhideWhenUsed/>
    <w:qFormat/>
    <w:uiPriority w:val="0"/>
    <w:rPr>
      <w:rFonts w:ascii="PMingLiU" w:hAnsi="PMingLiU" w:eastAsia="PMingLiU" w:cs="PMingLiU"/>
      <w:color w:val="221E1F"/>
      <w:spacing w:val="0"/>
      <w:w w:val="100"/>
      <w:position w:val="0"/>
      <w:sz w:val="24"/>
      <w:szCs w:val="24"/>
      <w:u w:val="none"/>
      <w:lang w:val="zh-CN" w:eastAsia="zh-CN" w:bidi="zh-CN"/>
    </w:rPr>
  </w:style>
  <w:style w:type="character" w:customStyle="1" w:styleId="83">
    <w:name w:val="Body text|2"/>
    <w:basedOn w:val="38"/>
    <w:unhideWhenUsed/>
    <w:qFormat/>
    <w:uiPriority w:val="0"/>
    <w:rPr>
      <w:rFonts w:ascii="PMingLiU" w:hAnsi="PMingLiU" w:eastAsia="PMingLiU" w:cs="PMingLiU"/>
      <w:color w:val="221E1F"/>
      <w:spacing w:val="0"/>
      <w:w w:val="100"/>
      <w:position w:val="0"/>
      <w:sz w:val="21"/>
      <w:szCs w:val="21"/>
      <w:u w:val="none"/>
      <w:lang w:val="zh-CN" w:eastAsia="zh-CN" w:bidi="zh-CN"/>
    </w:rPr>
  </w:style>
  <w:style w:type="character" w:customStyle="1" w:styleId="84">
    <w:name w:val="Table caption|1"/>
    <w:basedOn w:val="75"/>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85">
    <w:name w:val="Body text|2 + 9 pt31"/>
    <w:basedOn w:val="38"/>
    <w:unhideWhenUsed/>
    <w:qFormat/>
    <w:uiPriority w:val="0"/>
    <w:rPr>
      <w:rFonts w:ascii="PMingLiU" w:hAnsi="PMingLiU" w:eastAsia="PMingLiU" w:cs="PMingLiU"/>
      <w:b/>
      <w:bCs/>
      <w:color w:val="221E1F"/>
      <w:spacing w:val="0"/>
      <w:w w:val="100"/>
      <w:position w:val="0"/>
      <w:sz w:val="18"/>
      <w:szCs w:val="18"/>
      <w:u w:val="none"/>
      <w:lang w:val="zh-CN" w:eastAsia="zh-CN" w:bidi="zh-CN"/>
    </w:rPr>
  </w:style>
  <w:style w:type="character" w:customStyle="1" w:styleId="86">
    <w:name w:val="Body text|3_"/>
    <w:basedOn w:val="26"/>
    <w:link w:val="87"/>
    <w:qFormat/>
    <w:uiPriority w:val="0"/>
    <w:rPr>
      <w:rFonts w:ascii="PMingLiU" w:hAnsi="PMingLiU" w:eastAsia="PMingLiU" w:cs="PMingLiU"/>
      <w:u w:val="none"/>
    </w:rPr>
  </w:style>
  <w:style w:type="paragraph" w:customStyle="1" w:styleId="87">
    <w:name w:val="Body text|31"/>
    <w:basedOn w:val="1"/>
    <w:link w:val="86"/>
    <w:qFormat/>
    <w:uiPriority w:val="0"/>
    <w:pPr>
      <w:shd w:val="clear" w:color="auto" w:fill="FFFFFF"/>
      <w:spacing w:before="240" w:after="100" w:line="306" w:lineRule="exact"/>
      <w:ind w:firstLine="480"/>
      <w:jc w:val="distribute"/>
    </w:pPr>
    <w:rPr>
      <w:rFonts w:ascii="PMingLiU" w:hAnsi="PMingLiU" w:eastAsia="PMingLiU" w:cs="PMingLiU"/>
    </w:rPr>
  </w:style>
  <w:style w:type="character" w:customStyle="1" w:styleId="88">
    <w:name w:val="Body text|3 + SimSun"/>
    <w:basedOn w:val="86"/>
    <w:unhideWhenUsed/>
    <w:qFormat/>
    <w:uiPriority w:val="0"/>
    <w:rPr>
      <w:rFonts w:ascii="宋体" w:hAnsi="宋体" w:eastAsia="宋体" w:cs="宋体"/>
      <w:color w:val="221E1F"/>
      <w:spacing w:val="0"/>
      <w:w w:val="100"/>
      <w:position w:val="0"/>
      <w:sz w:val="30"/>
      <w:szCs w:val="30"/>
      <w:u w:val="none"/>
      <w:lang w:val="zh-CN" w:eastAsia="zh-CN" w:bidi="zh-CN"/>
    </w:rPr>
  </w:style>
  <w:style w:type="character" w:customStyle="1" w:styleId="89">
    <w:name w:val="Body text|3"/>
    <w:basedOn w:val="86"/>
    <w:unhideWhenUsed/>
    <w:qFormat/>
    <w:uiPriority w:val="0"/>
    <w:rPr>
      <w:rFonts w:ascii="PMingLiU" w:hAnsi="PMingLiU" w:eastAsia="PMingLiU" w:cs="PMingLiU"/>
      <w:color w:val="221E1F"/>
      <w:spacing w:val="0"/>
      <w:w w:val="100"/>
      <w:position w:val="0"/>
      <w:sz w:val="24"/>
      <w:szCs w:val="24"/>
      <w:u w:val="none"/>
      <w:lang w:val="zh-CN" w:eastAsia="zh-CN" w:bidi="zh-CN"/>
    </w:rPr>
  </w:style>
  <w:style w:type="character" w:customStyle="1" w:styleId="90">
    <w:name w:val="Heading #5|1_"/>
    <w:basedOn w:val="26"/>
    <w:link w:val="91"/>
    <w:qFormat/>
    <w:uiPriority w:val="0"/>
    <w:rPr>
      <w:rFonts w:ascii="PMingLiU" w:hAnsi="PMingLiU" w:eastAsia="PMingLiU" w:cs="PMingLiU"/>
      <w:u w:val="none"/>
    </w:rPr>
  </w:style>
  <w:style w:type="paragraph" w:customStyle="1" w:styleId="91">
    <w:name w:val="Heading #5|11"/>
    <w:basedOn w:val="1"/>
    <w:link w:val="90"/>
    <w:qFormat/>
    <w:uiPriority w:val="0"/>
    <w:pPr>
      <w:shd w:val="clear" w:color="auto" w:fill="FFFFFF"/>
      <w:spacing w:after="140" w:line="240" w:lineRule="exact"/>
      <w:outlineLvl w:val="4"/>
    </w:pPr>
    <w:rPr>
      <w:rFonts w:ascii="PMingLiU" w:hAnsi="PMingLiU" w:eastAsia="PMingLiU" w:cs="PMingLiU"/>
    </w:rPr>
  </w:style>
  <w:style w:type="character" w:customStyle="1" w:styleId="92">
    <w:name w:val="Heading #5|1"/>
    <w:basedOn w:val="90"/>
    <w:unhideWhenUsed/>
    <w:qFormat/>
    <w:uiPriority w:val="0"/>
    <w:rPr>
      <w:rFonts w:ascii="PMingLiU" w:hAnsi="PMingLiU" w:eastAsia="PMingLiU" w:cs="PMingLiU"/>
      <w:color w:val="221E1F"/>
      <w:spacing w:val="0"/>
      <w:w w:val="100"/>
      <w:position w:val="0"/>
      <w:sz w:val="24"/>
      <w:szCs w:val="24"/>
      <w:u w:val="none"/>
      <w:lang w:val="zh-CN" w:eastAsia="zh-CN" w:bidi="zh-CN"/>
    </w:rPr>
  </w:style>
  <w:style w:type="character" w:customStyle="1" w:styleId="93">
    <w:name w:val="Body text|2 + Arial"/>
    <w:basedOn w:val="38"/>
    <w:unhideWhenUsed/>
    <w:qFormat/>
    <w:uiPriority w:val="0"/>
    <w:rPr>
      <w:rFonts w:ascii="Arial" w:hAnsi="Arial" w:eastAsia="Arial" w:cs="Arial"/>
      <w:color w:val="221E1F"/>
      <w:spacing w:val="0"/>
      <w:w w:val="100"/>
      <w:position w:val="0"/>
      <w:sz w:val="20"/>
      <w:szCs w:val="20"/>
      <w:u w:val="none"/>
      <w:lang w:val="en-US" w:eastAsia="en-US" w:bidi="en-US"/>
    </w:rPr>
  </w:style>
  <w:style w:type="character" w:customStyle="1" w:styleId="94">
    <w:name w:val="Body text|2 + Arial1"/>
    <w:basedOn w:val="38"/>
    <w:unhideWhenUsed/>
    <w:qFormat/>
    <w:uiPriority w:val="0"/>
    <w:rPr>
      <w:rFonts w:ascii="Arial" w:hAnsi="Arial" w:eastAsia="Arial" w:cs="Arial"/>
      <w:b/>
      <w:bCs/>
      <w:color w:val="221E1F"/>
      <w:spacing w:val="0"/>
      <w:w w:val="100"/>
      <w:position w:val="0"/>
      <w:sz w:val="17"/>
      <w:szCs w:val="17"/>
      <w:u w:val="none"/>
      <w:lang w:val="en-US" w:eastAsia="en-US" w:bidi="en-US"/>
    </w:rPr>
  </w:style>
  <w:style w:type="character" w:customStyle="1" w:styleId="95">
    <w:name w:val="Body text|2 + Arial2"/>
    <w:basedOn w:val="38"/>
    <w:unhideWhenUsed/>
    <w:qFormat/>
    <w:uiPriority w:val="0"/>
    <w:rPr>
      <w:rFonts w:ascii="Arial" w:hAnsi="Arial" w:eastAsia="Arial" w:cs="Arial"/>
      <w:b/>
      <w:bCs/>
      <w:color w:val="000000"/>
      <w:spacing w:val="0"/>
      <w:w w:val="100"/>
      <w:position w:val="0"/>
      <w:sz w:val="17"/>
      <w:szCs w:val="17"/>
      <w:u w:val="none"/>
      <w:lang w:val="zh-CN"/>
    </w:rPr>
  </w:style>
  <w:style w:type="character" w:customStyle="1" w:styleId="96">
    <w:name w:val="Body text|4"/>
    <w:basedOn w:val="45"/>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97">
    <w:name w:val="Heading #5|1 + Spacing 1 pt"/>
    <w:basedOn w:val="90"/>
    <w:unhideWhenUsed/>
    <w:qFormat/>
    <w:uiPriority w:val="0"/>
    <w:rPr>
      <w:rFonts w:ascii="PMingLiU" w:hAnsi="PMingLiU" w:eastAsia="PMingLiU" w:cs="PMingLiU"/>
      <w:color w:val="221E1F"/>
      <w:spacing w:val="30"/>
      <w:w w:val="100"/>
      <w:position w:val="0"/>
      <w:sz w:val="24"/>
      <w:szCs w:val="24"/>
      <w:u w:val="none"/>
      <w:lang w:val="zh-CN" w:eastAsia="zh-CN" w:bidi="zh-CN"/>
    </w:rPr>
  </w:style>
  <w:style w:type="character" w:customStyle="1" w:styleId="98">
    <w:name w:val="Body text|2 + 9 pt4"/>
    <w:basedOn w:val="38"/>
    <w:unhideWhenUsed/>
    <w:qFormat/>
    <w:uiPriority w:val="0"/>
    <w:rPr>
      <w:rFonts w:ascii="PMingLiU" w:hAnsi="PMingLiU" w:eastAsia="PMingLiU" w:cs="PMingLiU"/>
      <w:i/>
      <w:iCs/>
      <w:color w:val="221E1F"/>
      <w:spacing w:val="0"/>
      <w:w w:val="100"/>
      <w:position w:val="0"/>
      <w:sz w:val="18"/>
      <w:szCs w:val="18"/>
      <w:u w:val="none"/>
      <w:lang w:val="zh-CN" w:eastAsia="zh-CN" w:bidi="zh-CN"/>
    </w:rPr>
  </w:style>
  <w:style w:type="character" w:customStyle="1" w:styleId="99">
    <w:name w:val="Body text|2 + 4 pt"/>
    <w:basedOn w:val="38"/>
    <w:unhideWhenUsed/>
    <w:qFormat/>
    <w:uiPriority w:val="0"/>
    <w:rPr>
      <w:rFonts w:ascii="PMingLiU" w:hAnsi="PMingLiU" w:eastAsia="PMingLiU" w:cs="PMingLiU"/>
      <w:color w:val="221E1F"/>
      <w:spacing w:val="30"/>
      <w:w w:val="100"/>
      <w:position w:val="0"/>
      <w:sz w:val="8"/>
      <w:szCs w:val="8"/>
      <w:u w:val="none"/>
      <w:lang w:val="en-US" w:eastAsia="en-US" w:bidi="en-US"/>
    </w:rPr>
  </w:style>
  <w:style w:type="character" w:customStyle="1" w:styleId="100">
    <w:name w:val="Body text|2 + 9 pt3"/>
    <w:basedOn w:val="38"/>
    <w:unhideWhenUsed/>
    <w:qFormat/>
    <w:uiPriority w:val="0"/>
    <w:rPr>
      <w:rFonts w:ascii="PMingLiU" w:hAnsi="PMingLiU" w:eastAsia="PMingLiU" w:cs="PMingLiU"/>
      <w:color w:val="221E1F"/>
      <w:spacing w:val="0"/>
      <w:w w:val="100"/>
      <w:position w:val="0"/>
      <w:sz w:val="18"/>
      <w:szCs w:val="18"/>
      <w:u w:val="none"/>
      <w:lang w:val="en-US" w:eastAsia="en-US" w:bidi="en-US"/>
    </w:rPr>
  </w:style>
  <w:style w:type="character" w:customStyle="1" w:styleId="101">
    <w:name w:val="Body text|2 + 11 pt"/>
    <w:basedOn w:val="38"/>
    <w:unhideWhenUsed/>
    <w:qFormat/>
    <w:uiPriority w:val="0"/>
    <w:rPr>
      <w:rFonts w:ascii="PMingLiU" w:hAnsi="PMingLiU" w:eastAsia="PMingLiU" w:cs="PMingLiU"/>
      <w:color w:val="221E1F"/>
      <w:spacing w:val="0"/>
      <w:w w:val="100"/>
      <w:position w:val="0"/>
      <w:sz w:val="22"/>
      <w:szCs w:val="22"/>
      <w:u w:val="none"/>
      <w:lang w:val="en-US" w:eastAsia="en-US" w:bidi="en-US"/>
    </w:rPr>
  </w:style>
  <w:style w:type="character" w:customStyle="1" w:styleId="102">
    <w:name w:val="Body text|2 + 9 pt5"/>
    <w:basedOn w:val="38"/>
    <w:unhideWhenUsed/>
    <w:qFormat/>
    <w:uiPriority w:val="0"/>
    <w:rPr>
      <w:rFonts w:ascii="PMingLiU" w:hAnsi="PMingLiU" w:eastAsia="PMingLiU" w:cs="PMingLiU"/>
      <w:color w:val="221E1F"/>
      <w:spacing w:val="10"/>
      <w:w w:val="100"/>
      <w:position w:val="0"/>
      <w:sz w:val="18"/>
      <w:szCs w:val="18"/>
      <w:u w:val="none"/>
      <w:lang w:val="zh-CN" w:eastAsia="zh-CN" w:bidi="zh-CN"/>
    </w:rPr>
  </w:style>
  <w:style w:type="character" w:customStyle="1" w:styleId="103">
    <w:name w:val="Body text|2 + 17 pt"/>
    <w:basedOn w:val="38"/>
    <w:unhideWhenUsed/>
    <w:qFormat/>
    <w:uiPriority w:val="0"/>
    <w:rPr>
      <w:rFonts w:ascii="PMingLiU" w:hAnsi="PMingLiU" w:eastAsia="PMingLiU" w:cs="PMingLiU"/>
      <w:color w:val="221E1F"/>
      <w:spacing w:val="20"/>
      <w:w w:val="50"/>
      <w:position w:val="0"/>
      <w:sz w:val="34"/>
      <w:szCs w:val="34"/>
      <w:u w:val="none"/>
      <w:lang w:val="zh-CN" w:eastAsia="zh-CN" w:bidi="zh-CN"/>
    </w:rPr>
  </w:style>
  <w:style w:type="character" w:customStyle="1" w:styleId="104">
    <w:name w:val="Body text|2 + 13 pt"/>
    <w:basedOn w:val="38"/>
    <w:unhideWhenUsed/>
    <w:qFormat/>
    <w:uiPriority w:val="0"/>
    <w:rPr>
      <w:rFonts w:ascii="PMingLiU" w:hAnsi="PMingLiU" w:eastAsia="PMingLiU" w:cs="PMingLiU"/>
      <w:color w:val="221E1F"/>
      <w:spacing w:val="0"/>
      <w:w w:val="100"/>
      <w:position w:val="0"/>
      <w:sz w:val="26"/>
      <w:szCs w:val="26"/>
      <w:u w:val="none"/>
      <w:lang w:val="zh-CN" w:eastAsia="zh-CN" w:bidi="zh-CN"/>
    </w:rPr>
  </w:style>
  <w:style w:type="character" w:customStyle="1" w:styleId="105">
    <w:name w:val="Body text|2 + 15 pt"/>
    <w:basedOn w:val="38"/>
    <w:unhideWhenUsed/>
    <w:qFormat/>
    <w:uiPriority w:val="0"/>
    <w:rPr>
      <w:rFonts w:ascii="PMingLiU" w:hAnsi="PMingLiU" w:eastAsia="PMingLiU" w:cs="PMingLiU"/>
      <w:b/>
      <w:bCs/>
      <w:i/>
      <w:iCs/>
      <w:color w:val="221E1F"/>
      <w:spacing w:val="0"/>
      <w:w w:val="100"/>
      <w:position w:val="0"/>
      <w:sz w:val="30"/>
      <w:szCs w:val="30"/>
      <w:u w:val="none"/>
      <w:lang w:val="zh-CN" w:eastAsia="zh-CN" w:bidi="zh-CN"/>
    </w:rPr>
  </w:style>
  <w:style w:type="character" w:customStyle="1" w:styleId="106">
    <w:name w:val="Body text|21"/>
    <w:basedOn w:val="38"/>
    <w:unhideWhenUsed/>
    <w:qFormat/>
    <w:uiPriority w:val="0"/>
    <w:rPr>
      <w:rFonts w:ascii="PMingLiU" w:hAnsi="PMingLiU" w:eastAsia="PMingLiU" w:cs="PMingLiU"/>
      <w:color w:val="221E1F"/>
      <w:spacing w:val="0"/>
      <w:w w:val="100"/>
      <w:position w:val="0"/>
      <w:sz w:val="21"/>
      <w:szCs w:val="21"/>
      <w:u w:val="none"/>
      <w:lang w:val="en-US" w:eastAsia="en-US" w:bidi="en-US"/>
    </w:rPr>
  </w:style>
  <w:style w:type="character" w:customStyle="1" w:styleId="107">
    <w:name w:val="Body text|2 + 19 pt"/>
    <w:basedOn w:val="38"/>
    <w:unhideWhenUsed/>
    <w:qFormat/>
    <w:uiPriority w:val="0"/>
    <w:rPr>
      <w:rFonts w:ascii="PMingLiU" w:hAnsi="PMingLiU" w:eastAsia="PMingLiU" w:cs="PMingLiU"/>
      <w:color w:val="221E1F"/>
      <w:spacing w:val="70"/>
      <w:w w:val="50"/>
      <w:position w:val="0"/>
      <w:sz w:val="38"/>
      <w:szCs w:val="38"/>
      <w:u w:val="none"/>
      <w:lang w:val="zh-CN" w:eastAsia="zh-CN" w:bidi="zh-CN"/>
    </w:rPr>
  </w:style>
  <w:style w:type="character" w:customStyle="1" w:styleId="108">
    <w:name w:val="Header or footer|1 + PMingLiU"/>
    <w:basedOn w:val="32"/>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109">
    <w:name w:val="Body text|10_"/>
    <w:basedOn w:val="26"/>
    <w:link w:val="110"/>
    <w:qFormat/>
    <w:uiPriority w:val="0"/>
    <w:rPr>
      <w:rFonts w:ascii="PMingLiU" w:hAnsi="PMingLiU" w:eastAsia="PMingLiU" w:cs="PMingLiU"/>
      <w:sz w:val="18"/>
      <w:szCs w:val="18"/>
      <w:u w:val="none"/>
    </w:rPr>
  </w:style>
  <w:style w:type="paragraph" w:customStyle="1" w:styleId="110">
    <w:name w:val="Body text|101"/>
    <w:basedOn w:val="1"/>
    <w:link w:val="109"/>
    <w:qFormat/>
    <w:uiPriority w:val="0"/>
    <w:pPr>
      <w:shd w:val="clear" w:color="auto" w:fill="FFFFFF"/>
      <w:spacing w:before="100" w:line="274" w:lineRule="exact"/>
      <w:ind w:firstLine="440"/>
    </w:pPr>
    <w:rPr>
      <w:rFonts w:ascii="PMingLiU" w:hAnsi="PMingLiU" w:eastAsia="PMingLiU" w:cs="PMingLiU"/>
      <w:sz w:val="18"/>
      <w:szCs w:val="18"/>
    </w:rPr>
  </w:style>
  <w:style w:type="character" w:customStyle="1" w:styleId="111">
    <w:name w:val="Body text|10"/>
    <w:basedOn w:val="109"/>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112">
    <w:name w:val="Body text|10 + Arial"/>
    <w:basedOn w:val="109"/>
    <w:unhideWhenUsed/>
    <w:qFormat/>
    <w:uiPriority w:val="0"/>
    <w:rPr>
      <w:rFonts w:ascii="Arial" w:hAnsi="Arial" w:eastAsia="Arial" w:cs="Arial"/>
      <w:color w:val="221E1F"/>
      <w:spacing w:val="0"/>
      <w:w w:val="150"/>
      <w:position w:val="0"/>
      <w:sz w:val="24"/>
      <w:szCs w:val="24"/>
      <w:u w:val="none"/>
      <w:lang w:val="zh-CN" w:eastAsia="zh-CN" w:bidi="zh-CN"/>
    </w:rPr>
  </w:style>
  <w:style w:type="character" w:customStyle="1" w:styleId="113">
    <w:name w:val="Body text|2 + 8.5 pt"/>
    <w:basedOn w:val="38"/>
    <w:unhideWhenUsed/>
    <w:qFormat/>
    <w:uiPriority w:val="0"/>
    <w:rPr>
      <w:rFonts w:ascii="PMingLiU" w:hAnsi="PMingLiU" w:eastAsia="PMingLiU" w:cs="PMingLiU"/>
      <w:color w:val="221E1F"/>
      <w:spacing w:val="90"/>
      <w:w w:val="100"/>
      <w:position w:val="0"/>
      <w:sz w:val="17"/>
      <w:szCs w:val="17"/>
      <w:u w:val="none"/>
      <w:lang w:val="zh-CN" w:eastAsia="zh-CN" w:bidi="zh-CN"/>
    </w:rPr>
  </w:style>
  <w:style w:type="character" w:customStyle="1" w:styleId="114">
    <w:name w:val="Body text|2 + 8.5 pt1"/>
    <w:basedOn w:val="38"/>
    <w:unhideWhenUsed/>
    <w:qFormat/>
    <w:uiPriority w:val="0"/>
    <w:rPr>
      <w:rFonts w:ascii="PMingLiU" w:hAnsi="PMingLiU" w:eastAsia="PMingLiU" w:cs="PMingLiU"/>
      <w:color w:val="221E1F"/>
      <w:spacing w:val="0"/>
      <w:w w:val="100"/>
      <w:position w:val="0"/>
      <w:sz w:val="17"/>
      <w:szCs w:val="17"/>
      <w:u w:val="none"/>
      <w:lang w:val="en-US" w:eastAsia="en-US" w:bidi="en-US"/>
    </w:rPr>
  </w:style>
  <w:style w:type="character" w:customStyle="1" w:styleId="115">
    <w:name w:val="Body text|2 + 8 pt"/>
    <w:basedOn w:val="38"/>
    <w:unhideWhenUsed/>
    <w:qFormat/>
    <w:uiPriority w:val="0"/>
    <w:rPr>
      <w:rFonts w:ascii="PMingLiU" w:hAnsi="PMingLiU" w:eastAsia="PMingLiU" w:cs="PMingLiU"/>
      <w:color w:val="221E1F"/>
      <w:spacing w:val="0"/>
      <w:w w:val="100"/>
      <w:position w:val="0"/>
      <w:sz w:val="16"/>
      <w:szCs w:val="16"/>
      <w:u w:val="none"/>
      <w:lang w:val="zh-CN" w:eastAsia="zh-CN" w:bidi="zh-CN"/>
    </w:rPr>
  </w:style>
  <w:style w:type="character" w:customStyle="1" w:styleId="116">
    <w:name w:val="Table caption|2_"/>
    <w:basedOn w:val="26"/>
    <w:link w:val="117"/>
    <w:qFormat/>
    <w:uiPriority w:val="0"/>
    <w:rPr>
      <w:rFonts w:ascii="PMingLiU" w:hAnsi="PMingLiU" w:eastAsia="PMingLiU" w:cs="PMingLiU"/>
      <w:b/>
      <w:bCs/>
      <w:sz w:val="18"/>
      <w:szCs w:val="18"/>
      <w:u w:val="none"/>
    </w:rPr>
  </w:style>
  <w:style w:type="paragraph" w:customStyle="1" w:styleId="117">
    <w:name w:val="Table caption|21"/>
    <w:basedOn w:val="1"/>
    <w:link w:val="116"/>
    <w:qFormat/>
    <w:uiPriority w:val="0"/>
    <w:pPr>
      <w:shd w:val="clear" w:color="auto" w:fill="FFFFFF"/>
      <w:spacing w:after="80" w:line="180" w:lineRule="exact"/>
    </w:pPr>
    <w:rPr>
      <w:rFonts w:ascii="PMingLiU" w:hAnsi="PMingLiU" w:eastAsia="PMingLiU" w:cs="PMingLiU"/>
      <w:b/>
      <w:bCs/>
      <w:sz w:val="18"/>
      <w:szCs w:val="18"/>
    </w:rPr>
  </w:style>
  <w:style w:type="character" w:customStyle="1" w:styleId="118">
    <w:name w:val="Table caption|2"/>
    <w:basedOn w:val="116"/>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119">
    <w:name w:val="Header or footer|1 + PMingLiU1"/>
    <w:basedOn w:val="32"/>
    <w:unhideWhenUsed/>
    <w:qFormat/>
    <w:uiPriority w:val="0"/>
    <w:rPr>
      <w:rFonts w:ascii="PMingLiU" w:hAnsi="PMingLiU" w:eastAsia="PMingLiU" w:cs="PMingLiU"/>
      <w:color w:val="221E1F"/>
      <w:spacing w:val="0"/>
      <w:w w:val="100"/>
      <w:position w:val="0"/>
      <w:sz w:val="17"/>
      <w:szCs w:val="17"/>
      <w:u w:val="none"/>
      <w:lang w:val="zh-CN" w:eastAsia="zh-CN" w:bidi="zh-CN"/>
    </w:rPr>
  </w:style>
  <w:style w:type="character" w:customStyle="1" w:styleId="120">
    <w:name w:val="Header or footer|1 + PMingLiU2"/>
    <w:basedOn w:val="32"/>
    <w:unhideWhenUsed/>
    <w:qFormat/>
    <w:uiPriority w:val="0"/>
    <w:rPr>
      <w:rFonts w:ascii="PMingLiU" w:hAnsi="PMingLiU" w:eastAsia="PMingLiU" w:cs="PMingLiU"/>
      <w:color w:val="221E1F"/>
      <w:spacing w:val="0"/>
      <w:w w:val="100"/>
      <w:position w:val="0"/>
      <w:sz w:val="8"/>
      <w:szCs w:val="8"/>
      <w:u w:val="none"/>
      <w:lang w:val="en-US" w:eastAsia="en-US" w:bidi="en-US"/>
    </w:rPr>
  </w:style>
  <w:style w:type="character" w:customStyle="1" w:styleId="121">
    <w:name w:val="Body text|11 Exact"/>
    <w:basedOn w:val="26"/>
    <w:link w:val="122"/>
    <w:qFormat/>
    <w:uiPriority w:val="0"/>
    <w:rPr>
      <w:rFonts w:ascii="PMingLiU" w:hAnsi="PMingLiU" w:eastAsia="PMingLiU" w:cs="PMingLiU"/>
      <w:b/>
      <w:bCs/>
      <w:sz w:val="18"/>
      <w:szCs w:val="18"/>
      <w:u w:val="none"/>
    </w:rPr>
  </w:style>
  <w:style w:type="paragraph" w:customStyle="1" w:styleId="122">
    <w:name w:val="Body text|11"/>
    <w:basedOn w:val="1"/>
    <w:link w:val="121"/>
    <w:qFormat/>
    <w:uiPriority w:val="0"/>
    <w:pPr>
      <w:shd w:val="clear" w:color="auto" w:fill="FFFFFF"/>
      <w:spacing w:after="80" w:line="180" w:lineRule="exact"/>
    </w:pPr>
    <w:rPr>
      <w:rFonts w:ascii="PMingLiU" w:hAnsi="PMingLiU" w:eastAsia="PMingLiU" w:cs="PMingLiU"/>
      <w:b/>
      <w:bCs/>
      <w:sz w:val="18"/>
      <w:szCs w:val="18"/>
    </w:rPr>
  </w:style>
  <w:style w:type="character" w:customStyle="1" w:styleId="123">
    <w:name w:val="Body text|11 Exact1"/>
    <w:basedOn w:val="121"/>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124">
    <w:name w:val="Body text|12 Exact"/>
    <w:basedOn w:val="26"/>
    <w:link w:val="125"/>
    <w:qFormat/>
    <w:uiPriority w:val="0"/>
    <w:rPr>
      <w:rFonts w:ascii="PMingLiU" w:hAnsi="PMingLiU" w:eastAsia="PMingLiU" w:cs="PMingLiU"/>
      <w:sz w:val="16"/>
      <w:szCs w:val="16"/>
      <w:u w:val="none"/>
    </w:rPr>
  </w:style>
  <w:style w:type="paragraph" w:customStyle="1" w:styleId="125">
    <w:name w:val="Body text|12"/>
    <w:basedOn w:val="1"/>
    <w:link w:val="124"/>
    <w:qFormat/>
    <w:uiPriority w:val="0"/>
    <w:pPr>
      <w:shd w:val="clear" w:color="auto" w:fill="FFFFFF"/>
      <w:spacing w:line="307" w:lineRule="exact"/>
    </w:pPr>
    <w:rPr>
      <w:rFonts w:ascii="PMingLiU" w:hAnsi="PMingLiU" w:eastAsia="PMingLiU" w:cs="PMingLiU"/>
      <w:sz w:val="16"/>
      <w:szCs w:val="16"/>
    </w:rPr>
  </w:style>
  <w:style w:type="character" w:customStyle="1" w:styleId="126">
    <w:name w:val="Body text|12 + 9 pt Exact"/>
    <w:basedOn w:val="124"/>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127">
    <w:name w:val="Body text|12 Exact1"/>
    <w:basedOn w:val="124"/>
    <w:unhideWhenUsed/>
    <w:qFormat/>
    <w:uiPriority w:val="0"/>
    <w:rPr>
      <w:rFonts w:ascii="PMingLiU" w:hAnsi="PMingLiU" w:eastAsia="PMingLiU" w:cs="PMingLiU"/>
      <w:color w:val="221E1F"/>
      <w:spacing w:val="0"/>
      <w:w w:val="100"/>
      <w:position w:val="0"/>
      <w:sz w:val="16"/>
      <w:szCs w:val="16"/>
      <w:u w:val="none"/>
      <w:lang w:val="zh-CN" w:eastAsia="zh-CN" w:bidi="zh-CN"/>
    </w:rPr>
  </w:style>
  <w:style w:type="character" w:customStyle="1" w:styleId="128">
    <w:name w:val="Body text|2 + 18 pt"/>
    <w:basedOn w:val="38"/>
    <w:unhideWhenUsed/>
    <w:qFormat/>
    <w:uiPriority w:val="0"/>
    <w:rPr>
      <w:rFonts w:ascii="PMingLiU" w:hAnsi="PMingLiU" w:eastAsia="PMingLiU" w:cs="PMingLiU"/>
      <w:i/>
      <w:iCs/>
      <w:color w:val="221E1F"/>
      <w:spacing w:val="0"/>
      <w:w w:val="100"/>
      <w:position w:val="0"/>
      <w:sz w:val="36"/>
      <w:szCs w:val="36"/>
      <w:u w:val="none"/>
      <w:lang w:val="en-US" w:eastAsia="en-US" w:bidi="en-US"/>
    </w:rPr>
  </w:style>
  <w:style w:type="character" w:customStyle="1" w:styleId="129">
    <w:name w:val="Table caption|2 Exact"/>
    <w:basedOn w:val="26"/>
    <w:unhideWhenUsed/>
    <w:qFormat/>
    <w:uiPriority w:val="0"/>
    <w:rPr>
      <w:rFonts w:ascii="PMingLiU" w:hAnsi="PMingLiU" w:eastAsia="PMingLiU" w:cs="PMingLiU"/>
      <w:b/>
      <w:bCs/>
      <w:sz w:val="18"/>
      <w:szCs w:val="18"/>
      <w:u w:val="none"/>
    </w:rPr>
  </w:style>
  <w:style w:type="character" w:customStyle="1" w:styleId="130">
    <w:name w:val="Table caption|2 Exact1"/>
    <w:basedOn w:val="116"/>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131">
    <w:name w:val="Table caption|3 Exact"/>
    <w:basedOn w:val="26"/>
    <w:link w:val="132"/>
    <w:qFormat/>
    <w:uiPriority w:val="0"/>
    <w:rPr>
      <w:rFonts w:ascii="PMingLiU" w:hAnsi="PMingLiU" w:eastAsia="PMingLiU" w:cs="PMingLiU"/>
      <w:sz w:val="16"/>
      <w:szCs w:val="16"/>
      <w:u w:val="none"/>
    </w:rPr>
  </w:style>
  <w:style w:type="paragraph" w:customStyle="1" w:styleId="132">
    <w:name w:val="Table caption|3"/>
    <w:basedOn w:val="1"/>
    <w:link w:val="131"/>
    <w:qFormat/>
    <w:uiPriority w:val="0"/>
    <w:pPr>
      <w:shd w:val="clear" w:color="auto" w:fill="FFFFFF"/>
      <w:spacing w:before="100" w:line="283" w:lineRule="exact"/>
    </w:pPr>
    <w:rPr>
      <w:rFonts w:ascii="PMingLiU" w:hAnsi="PMingLiU" w:eastAsia="PMingLiU" w:cs="PMingLiU"/>
      <w:sz w:val="16"/>
      <w:szCs w:val="16"/>
    </w:rPr>
  </w:style>
  <w:style w:type="character" w:customStyle="1" w:styleId="133">
    <w:name w:val="Table caption|3 Exact1"/>
    <w:basedOn w:val="131"/>
    <w:unhideWhenUsed/>
    <w:qFormat/>
    <w:uiPriority w:val="0"/>
    <w:rPr>
      <w:rFonts w:ascii="PMingLiU" w:hAnsi="PMingLiU" w:eastAsia="PMingLiU" w:cs="PMingLiU"/>
      <w:color w:val="221E1F"/>
      <w:spacing w:val="0"/>
      <w:w w:val="100"/>
      <w:position w:val="0"/>
      <w:sz w:val="16"/>
      <w:szCs w:val="16"/>
      <w:u w:val="none"/>
      <w:lang w:val="zh-CN" w:eastAsia="zh-CN" w:bidi="zh-CN"/>
    </w:rPr>
  </w:style>
  <w:style w:type="character" w:customStyle="1" w:styleId="134">
    <w:name w:val="Table caption|4 Exact"/>
    <w:basedOn w:val="26"/>
    <w:link w:val="135"/>
    <w:qFormat/>
    <w:uiPriority w:val="0"/>
    <w:rPr>
      <w:rFonts w:ascii="PMingLiU" w:hAnsi="PMingLiU" w:eastAsia="PMingLiU" w:cs="PMingLiU"/>
      <w:sz w:val="14"/>
      <w:szCs w:val="14"/>
      <w:u w:val="none"/>
      <w:lang w:val="en-US" w:eastAsia="en-US" w:bidi="en-US"/>
    </w:rPr>
  </w:style>
  <w:style w:type="paragraph" w:customStyle="1" w:styleId="135">
    <w:name w:val="Table caption|4"/>
    <w:basedOn w:val="1"/>
    <w:link w:val="134"/>
    <w:qFormat/>
    <w:uiPriority w:val="0"/>
    <w:pPr>
      <w:shd w:val="clear" w:color="auto" w:fill="FFFFFF"/>
      <w:spacing w:line="283" w:lineRule="exact"/>
    </w:pPr>
    <w:rPr>
      <w:rFonts w:ascii="PMingLiU" w:hAnsi="PMingLiU" w:eastAsia="PMingLiU" w:cs="PMingLiU"/>
      <w:sz w:val="14"/>
      <w:szCs w:val="14"/>
      <w:lang w:val="en-US" w:eastAsia="en-US" w:bidi="en-US"/>
    </w:rPr>
  </w:style>
  <w:style w:type="character" w:customStyle="1" w:styleId="136">
    <w:name w:val="Table caption|4 Exact1"/>
    <w:basedOn w:val="134"/>
    <w:unhideWhenUsed/>
    <w:qFormat/>
    <w:uiPriority w:val="0"/>
    <w:rPr>
      <w:rFonts w:ascii="PMingLiU" w:hAnsi="PMingLiU" w:eastAsia="PMingLiU" w:cs="PMingLiU"/>
      <w:color w:val="221E1F"/>
      <w:spacing w:val="0"/>
      <w:w w:val="100"/>
      <w:position w:val="0"/>
      <w:sz w:val="14"/>
      <w:szCs w:val="14"/>
      <w:u w:val="none"/>
      <w:lang w:val="en-US" w:eastAsia="en-US" w:bidi="en-US"/>
    </w:rPr>
  </w:style>
  <w:style w:type="character" w:customStyle="1" w:styleId="137">
    <w:name w:val="Table caption|1 + 8 pt Exact"/>
    <w:basedOn w:val="75"/>
    <w:unhideWhenUsed/>
    <w:qFormat/>
    <w:uiPriority w:val="0"/>
    <w:rPr>
      <w:rFonts w:ascii="PMingLiU" w:hAnsi="PMingLiU" w:eastAsia="PMingLiU" w:cs="PMingLiU"/>
      <w:color w:val="221E1F"/>
      <w:spacing w:val="0"/>
      <w:w w:val="100"/>
      <w:position w:val="0"/>
      <w:sz w:val="16"/>
      <w:szCs w:val="16"/>
      <w:u w:val="none"/>
      <w:lang w:val="zh-CN" w:eastAsia="zh-CN" w:bidi="zh-CN"/>
    </w:rPr>
  </w:style>
  <w:style w:type="character" w:customStyle="1" w:styleId="138">
    <w:name w:val="Table caption|1 + 8.5 pt Exact"/>
    <w:basedOn w:val="75"/>
    <w:unhideWhenUsed/>
    <w:qFormat/>
    <w:uiPriority w:val="0"/>
    <w:rPr>
      <w:rFonts w:ascii="PMingLiU" w:hAnsi="PMingLiU" w:eastAsia="PMingLiU" w:cs="PMingLiU"/>
      <w:color w:val="221E1F"/>
      <w:spacing w:val="0"/>
      <w:w w:val="100"/>
      <w:position w:val="0"/>
      <w:sz w:val="17"/>
      <w:szCs w:val="17"/>
      <w:u w:val="none"/>
      <w:lang w:val="en-US" w:eastAsia="en-US" w:bidi="en-US"/>
    </w:rPr>
  </w:style>
  <w:style w:type="character" w:customStyle="1" w:styleId="139">
    <w:name w:val="Body text|4 + Spacing 4 pt Exact"/>
    <w:basedOn w:val="45"/>
    <w:unhideWhenUsed/>
    <w:qFormat/>
    <w:uiPriority w:val="0"/>
    <w:rPr>
      <w:rFonts w:ascii="PMingLiU" w:hAnsi="PMingLiU" w:eastAsia="PMingLiU" w:cs="PMingLiU"/>
      <w:color w:val="221E1F"/>
      <w:spacing w:val="90"/>
      <w:w w:val="100"/>
      <w:position w:val="0"/>
      <w:sz w:val="18"/>
      <w:szCs w:val="18"/>
      <w:u w:val="none"/>
      <w:lang w:val="zh-CN" w:eastAsia="zh-CN" w:bidi="zh-CN"/>
    </w:rPr>
  </w:style>
  <w:style w:type="character" w:customStyle="1" w:styleId="140">
    <w:name w:val="Body text|4 + 8 pt Exact"/>
    <w:basedOn w:val="45"/>
    <w:unhideWhenUsed/>
    <w:qFormat/>
    <w:uiPriority w:val="0"/>
    <w:rPr>
      <w:rFonts w:ascii="PMingLiU" w:hAnsi="PMingLiU" w:eastAsia="PMingLiU" w:cs="PMingLiU"/>
      <w:color w:val="221E1F"/>
      <w:spacing w:val="0"/>
      <w:w w:val="100"/>
      <w:position w:val="0"/>
      <w:sz w:val="16"/>
      <w:szCs w:val="16"/>
      <w:u w:val="none"/>
      <w:lang w:val="zh-CN" w:eastAsia="zh-CN" w:bidi="zh-CN"/>
    </w:rPr>
  </w:style>
  <w:style w:type="character" w:customStyle="1" w:styleId="141">
    <w:name w:val="Body text|2 + Arial3"/>
    <w:basedOn w:val="38"/>
    <w:unhideWhenUsed/>
    <w:qFormat/>
    <w:uiPriority w:val="0"/>
    <w:rPr>
      <w:rFonts w:ascii="Arial" w:hAnsi="Arial" w:eastAsia="Arial" w:cs="Arial"/>
      <w:color w:val="221E1F"/>
      <w:spacing w:val="0"/>
      <w:w w:val="100"/>
      <w:position w:val="0"/>
      <w:sz w:val="21"/>
      <w:szCs w:val="21"/>
      <w:u w:val="none"/>
      <w:lang w:val="en-US" w:eastAsia="en-US" w:bidi="en-US"/>
    </w:rPr>
  </w:style>
  <w:style w:type="character" w:customStyle="1" w:styleId="142">
    <w:name w:val="文档结构图 Char"/>
    <w:basedOn w:val="26"/>
    <w:link w:val="6"/>
    <w:qFormat/>
    <w:uiPriority w:val="0"/>
    <w:rPr>
      <w:rFonts w:ascii="宋体"/>
      <w:color w:val="000000"/>
      <w:sz w:val="18"/>
      <w:szCs w:val="18"/>
      <w:lang w:val="zh-CN" w:bidi="zh-CN"/>
    </w:rPr>
  </w:style>
  <w:style w:type="character" w:customStyle="1" w:styleId="143">
    <w:name w:val="纯文本 Char"/>
    <w:basedOn w:val="26"/>
    <w:link w:val="12"/>
    <w:qFormat/>
    <w:uiPriority w:val="0"/>
    <w:rPr>
      <w:rFonts w:ascii="宋体" w:hAnsi="Calibri"/>
      <w:sz w:val="21"/>
    </w:rPr>
  </w:style>
  <w:style w:type="paragraph" w:customStyle="1" w:styleId="144">
    <w:name w:val="列出段落1"/>
    <w:basedOn w:val="1"/>
    <w:unhideWhenUsed/>
    <w:qFormat/>
    <w:uiPriority w:val="99"/>
    <w:pPr>
      <w:ind w:firstLine="420" w:firstLineChars="200"/>
    </w:pPr>
  </w:style>
  <w:style w:type="character" w:customStyle="1" w:styleId="145">
    <w:name w:val="正文文本缩进 Char"/>
    <w:basedOn w:val="26"/>
    <w:link w:val="9"/>
    <w:qFormat/>
    <w:uiPriority w:val="0"/>
    <w:rPr>
      <w:rFonts w:ascii="宋体"/>
      <w:sz w:val="24"/>
    </w:rPr>
  </w:style>
  <w:style w:type="character" w:customStyle="1" w:styleId="146">
    <w:name w:val="批注文字 Char"/>
    <w:basedOn w:val="26"/>
    <w:link w:val="7"/>
    <w:qFormat/>
    <w:uiPriority w:val="0"/>
    <w:rPr>
      <w:rFonts w:eastAsia="Times New Roman"/>
      <w:color w:val="000000"/>
      <w:sz w:val="24"/>
      <w:szCs w:val="24"/>
      <w:lang w:val="zh-CN" w:bidi="zh-CN"/>
    </w:rPr>
  </w:style>
  <w:style w:type="character" w:customStyle="1" w:styleId="147">
    <w:name w:val="批注主题 Char"/>
    <w:basedOn w:val="146"/>
    <w:link w:val="21"/>
    <w:qFormat/>
    <w:uiPriority w:val="0"/>
    <w:rPr>
      <w:rFonts w:eastAsia="Times New Roman"/>
      <w:b/>
      <w:bCs/>
      <w:color w:val="000000"/>
      <w:sz w:val="24"/>
      <w:szCs w:val="24"/>
      <w:lang w:val="zh-CN" w:bidi="zh-CN"/>
    </w:rPr>
  </w:style>
  <w:style w:type="character" w:customStyle="1" w:styleId="148">
    <w:name w:val="页脚 Char"/>
    <w:basedOn w:val="26"/>
    <w:link w:val="14"/>
    <w:qFormat/>
    <w:uiPriority w:val="99"/>
    <w:rPr>
      <w:rFonts w:eastAsia="Times New Roman"/>
      <w:color w:val="000000"/>
      <w:sz w:val="18"/>
      <w:szCs w:val="18"/>
      <w:lang w:val="zh-CN" w:bidi="zh-CN"/>
    </w:rPr>
  </w:style>
  <w:style w:type="character" w:customStyle="1" w:styleId="149">
    <w:name w:val="标题 Char"/>
    <w:basedOn w:val="26"/>
    <w:link w:val="20"/>
    <w:qFormat/>
    <w:uiPriority w:val="0"/>
    <w:rPr>
      <w:rFonts w:ascii="Calibri Light" w:hAnsi="Calibri Light" w:eastAsia="Times New Roman"/>
      <w:b/>
      <w:bCs/>
      <w:color w:val="000000"/>
      <w:sz w:val="32"/>
      <w:szCs w:val="32"/>
      <w:lang w:val="zh-CN" w:bidi="zh-CN"/>
    </w:rPr>
  </w:style>
  <w:style w:type="character" w:customStyle="1" w:styleId="150">
    <w:name w:val="标题 1 Char"/>
    <w:basedOn w:val="26"/>
    <w:link w:val="2"/>
    <w:qFormat/>
    <w:uiPriority w:val="0"/>
    <w:rPr>
      <w:rFonts w:eastAsia="Times New Roman"/>
      <w:b/>
      <w:bCs/>
      <w:color w:val="000000"/>
      <w:kern w:val="44"/>
      <w:sz w:val="44"/>
      <w:szCs w:val="44"/>
      <w:lang w:val="zh-CN" w:bidi="zh-CN"/>
    </w:rPr>
  </w:style>
  <w:style w:type="character" w:customStyle="1" w:styleId="151">
    <w:name w:val="标题 2 Char"/>
    <w:basedOn w:val="26"/>
    <w:link w:val="3"/>
    <w:qFormat/>
    <w:uiPriority w:val="0"/>
    <w:rPr>
      <w:rFonts w:asciiTheme="majorHAnsi" w:hAnsiTheme="majorHAnsi" w:eastAsiaTheme="majorEastAsia" w:cstheme="majorBidi"/>
      <w:b/>
      <w:bCs/>
      <w:color w:val="000000"/>
      <w:sz w:val="32"/>
      <w:szCs w:val="32"/>
      <w:lang w:val="zh-CN" w:bidi="zh-CN"/>
    </w:rPr>
  </w:style>
  <w:style w:type="character" w:customStyle="1" w:styleId="152">
    <w:name w:val="正文文本 Char"/>
    <w:basedOn w:val="26"/>
    <w:link w:val="8"/>
    <w:qFormat/>
    <w:uiPriority w:val="0"/>
    <w:rPr>
      <w:rFonts w:eastAsia="Times New Roman"/>
      <w:color w:val="000000"/>
      <w:sz w:val="24"/>
      <w:szCs w:val="24"/>
      <w:lang w:val="zh-CN" w:bidi="zh-CN"/>
    </w:rPr>
  </w:style>
  <w:style w:type="character" w:customStyle="1" w:styleId="153">
    <w:name w:val="正文首行缩进 Char"/>
    <w:basedOn w:val="152"/>
    <w:link w:val="22"/>
    <w:qFormat/>
    <w:uiPriority w:val="0"/>
    <w:rPr>
      <w:rFonts w:eastAsia="Times New Roman"/>
      <w:color w:val="000000"/>
      <w:sz w:val="24"/>
      <w:szCs w:val="24"/>
      <w:lang w:val="zh-CN" w:bidi="zh-CN"/>
    </w:rPr>
  </w:style>
  <w:style w:type="character" w:customStyle="1" w:styleId="154">
    <w:name w:val="正文首行缩进 2 Char"/>
    <w:basedOn w:val="145"/>
    <w:link w:val="23"/>
    <w:qFormat/>
    <w:uiPriority w:val="0"/>
    <w:rPr>
      <w:rFonts w:ascii="宋体" w:eastAsia="Times New Roman"/>
      <w:color w:val="000000"/>
      <w:sz w:val="24"/>
      <w:szCs w:val="24"/>
      <w:lang w:val="zh-CN" w:bidi="zh-CN"/>
    </w:rPr>
  </w:style>
  <w:style w:type="paragraph" w:styleId="155">
    <w:name w:val="List Paragraph"/>
    <w:basedOn w:val="1"/>
    <w:unhideWhenUsed/>
    <w:qFormat/>
    <w:uiPriority w:val="99"/>
    <w:pPr>
      <w:ind w:firstLine="420" w:firstLineChars="200"/>
    </w:pPr>
  </w:style>
  <w:style w:type="paragraph" w:customStyle="1" w:styleId="15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57">
    <w:name w:val="标题 2 Char1"/>
    <w:semiHidden/>
    <w:qFormat/>
    <w:uiPriority w:val="0"/>
    <w:rPr>
      <w:rFonts w:ascii="Cambria" w:hAnsi="Cambria" w:eastAsia="宋体" w:cs="Times New Roman"/>
      <w:b/>
      <w:bCs/>
      <w:kern w:val="2"/>
      <w:sz w:val="32"/>
      <w:szCs w:val="32"/>
    </w:rPr>
  </w:style>
  <w:style w:type="paragraph" w:customStyle="1" w:styleId="158">
    <w:name w:val="TOC Heading"/>
    <w:basedOn w:val="2"/>
    <w:next w:val="1"/>
    <w:semiHidden/>
    <w:unhideWhenUsed/>
    <w:qFormat/>
    <w:uiPriority w:val="39"/>
    <w:pPr>
      <w:widowControl/>
      <w:spacing w:before="480" w:after="0" w:line="276" w:lineRule="auto"/>
      <w:outlineLvl w:val="9"/>
    </w:pPr>
    <w:rPr>
      <w:rFonts w:asciiTheme="majorHAnsi" w:hAnsiTheme="majorHAnsi" w:eastAsiaTheme="majorEastAsia" w:cstheme="majorBidi"/>
      <w:color w:val="376092" w:themeColor="accent1" w:themeShade="BF"/>
      <w:kern w:val="0"/>
      <w:sz w:val="28"/>
      <w:szCs w:val="28"/>
      <w:lang w:val="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C2447E-8F75-4B39-9F70-0D526608D6B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9700</Words>
  <Characters>10212</Characters>
  <Lines>92</Lines>
  <Paragraphs>26</Paragraphs>
  <TotalTime>7</TotalTime>
  <ScaleCrop>false</ScaleCrop>
  <LinksUpToDate>false</LinksUpToDate>
  <CharactersWithSpaces>10293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2024-03-20T11:38:00Z</dcterms:created>
  <dc:creator>Jhon</dc:creator>
  <cp:lastModifiedBy>【入景随风】</cp:lastModifiedBy>
  <cp:lastPrinted>2024-03-20T09:28:00Z</cp:lastPrinted>
  <dcterms:modified xsi:type="dcterms:W3CDTF">2024-04-01T03:17:54Z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KSORubyTemplateID" linkTarget="0">
    <vt:lpwstr>6</vt:lpwstr>
  </property>
  <property fmtid="{D5CDD505-2E9C-101B-9397-08002B2CF9AE}" pid="4" name="ICV">
    <vt:lpwstr>3E8A5D7BF1664063869327F0496A87C0</vt:lpwstr>
  </property>
</Properties>
</file>